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07" w:rsidRDefault="00F7650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76507" w:rsidRDefault="00F76507">
      <w:pPr>
        <w:pStyle w:val="ConsPlusNormal"/>
        <w:outlineLvl w:val="0"/>
      </w:pPr>
    </w:p>
    <w:p w:rsidR="00F76507" w:rsidRDefault="00F76507">
      <w:pPr>
        <w:pStyle w:val="ConsPlusNormal"/>
        <w:jc w:val="right"/>
        <w:outlineLvl w:val="0"/>
      </w:pPr>
      <w:r>
        <w:t xml:space="preserve">[неофициальный перевод] </w:t>
      </w:r>
      <w:hyperlink w:anchor="P13" w:history="1">
        <w:r>
          <w:rPr>
            <w:color w:val="0000FF"/>
          </w:rPr>
          <w:t>&lt;*&gt;</w:t>
        </w:r>
      </w:hyperlink>
    </w:p>
    <w:p w:rsidR="00F76507" w:rsidRDefault="00F76507">
      <w:pPr>
        <w:pStyle w:val="ConsPlusNormal"/>
        <w:jc w:val="both"/>
      </w:pPr>
    </w:p>
    <w:p w:rsidR="00F76507" w:rsidRDefault="00F76507">
      <w:pPr>
        <w:pStyle w:val="ConsPlusTitle"/>
        <w:jc w:val="center"/>
      </w:pPr>
      <w:r>
        <w:t>СОВЕТ ЕВРОПЫ</w:t>
      </w:r>
    </w:p>
    <w:p w:rsidR="00F76507" w:rsidRDefault="00F76507">
      <w:pPr>
        <w:pStyle w:val="ConsPlusTitle"/>
        <w:jc w:val="center"/>
      </w:pPr>
    </w:p>
    <w:p w:rsidR="00F76507" w:rsidRDefault="00F76507">
      <w:pPr>
        <w:pStyle w:val="ConsPlusTitle"/>
        <w:jc w:val="center"/>
      </w:pPr>
      <w:r>
        <w:t>ДОПОЛНИТЕЛЬНЫЙ ПРОТОКОЛ</w:t>
      </w:r>
    </w:p>
    <w:p w:rsidR="00F76507" w:rsidRDefault="00F76507">
      <w:pPr>
        <w:pStyle w:val="ConsPlusTitle"/>
        <w:jc w:val="center"/>
      </w:pPr>
      <w:r>
        <w:t>К КОНВЕНЦИИ ОБ УГОЛОВНОЙ ОТВЕТСТВЕННОСТИ ЗА КОРРУПЦИЮ</w:t>
      </w:r>
    </w:p>
    <w:p w:rsidR="00F76507" w:rsidRDefault="00F76507">
      <w:pPr>
        <w:pStyle w:val="ConsPlusTitle"/>
        <w:jc w:val="center"/>
      </w:pPr>
      <w:r>
        <w:t>(ETS N 191)</w:t>
      </w:r>
    </w:p>
    <w:p w:rsidR="00F76507" w:rsidRDefault="00F76507">
      <w:pPr>
        <w:pStyle w:val="ConsPlusTitle"/>
        <w:jc w:val="center"/>
      </w:pPr>
    </w:p>
    <w:p w:rsidR="00F76507" w:rsidRDefault="00F76507">
      <w:pPr>
        <w:pStyle w:val="ConsPlusTitle"/>
        <w:jc w:val="center"/>
      </w:pPr>
      <w:r>
        <w:t>(Страсбург, 15 мая 2003 года)</w:t>
      </w:r>
    </w:p>
    <w:p w:rsidR="00F76507" w:rsidRDefault="00F765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6507">
        <w:trPr>
          <w:jc w:val="center"/>
        </w:trPr>
        <w:tc>
          <w:tcPr>
            <w:tcW w:w="9294" w:type="dxa"/>
            <w:tcBorders>
              <w:top w:val="nil"/>
              <w:left w:val="single" w:sz="24" w:space="0" w:color="CED3F1"/>
              <w:bottom w:val="nil"/>
              <w:right w:val="single" w:sz="24" w:space="0" w:color="F4F3F8"/>
            </w:tcBorders>
            <w:shd w:val="clear" w:color="auto" w:fill="F4F3F8"/>
          </w:tcPr>
          <w:p w:rsidR="00F76507" w:rsidRDefault="00F76507">
            <w:pPr>
              <w:pStyle w:val="ConsPlusNormal"/>
              <w:jc w:val="both"/>
            </w:pPr>
            <w:r>
              <w:rPr>
                <w:color w:val="392C69"/>
              </w:rPr>
              <w:t xml:space="preserve">См. </w:t>
            </w:r>
            <w:hyperlink r:id="rId6" w:history="1">
              <w:r>
                <w:rPr>
                  <w:color w:val="0000FF"/>
                </w:rPr>
                <w:t>Статус</w:t>
              </w:r>
            </w:hyperlink>
            <w:r>
              <w:rPr>
                <w:color w:val="392C69"/>
              </w:rPr>
              <w:t xml:space="preserve"> данного документа.</w:t>
            </w:r>
          </w:p>
        </w:tc>
      </w:tr>
    </w:tbl>
    <w:p w:rsidR="00F76507" w:rsidRDefault="00F76507">
      <w:pPr>
        <w:pStyle w:val="ConsPlusNormal"/>
        <w:spacing w:before="280"/>
        <w:ind w:firstLine="540"/>
        <w:jc w:val="both"/>
      </w:pPr>
      <w:r>
        <w:t>--------------------------------</w:t>
      </w:r>
    </w:p>
    <w:p w:rsidR="00F76507" w:rsidRDefault="00F76507">
      <w:pPr>
        <w:pStyle w:val="ConsPlusNormal"/>
        <w:spacing w:before="220"/>
        <w:ind w:firstLine="540"/>
        <w:jc w:val="both"/>
      </w:pPr>
      <w:bookmarkStart w:id="0" w:name="P13"/>
      <w:bookmarkEnd w:id="0"/>
      <w:r>
        <w:t>&lt;*&gt; Перевод на русский язык выполнен по заказу Аппарата Государственной Думы Федерального Собрания Российской Федерации.</w:t>
      </w:r>
    </w:p>
    <w:p w:rsidR="00F76507" w:rsidRDefault="00F76507">
      <w:pPr>
        <w:pStyle w:val="ConsPlusNormal"/>
        <w:ind w:firstLine="540"/>
        <w:jc w:val="both"/>
      </w:pPr>
    </w:p>
    <w:p w:rsidR="00F76507" w:rsidRDefault="00F76507">
      <w:pPr>
        <w:pStyle w:val="ConsPlusNormal"/>
        <w:ind w:firstLine="540"/>
        <w:jc w:val="both"/>
      </w:pPr>
      <w:r>
        <w:t>Государства-члены Совета Европы и другие государства, подписавшие настоящий Протокол,</w:t>
      </w:r>
    </w:p>
    <w:p w:rsidR="00F76507" w:rsidRDefault="00F76507">
      <w:pPr>
        <w:pStyle w:val="ConsPlusNormal"/>
        <w:spacing w:before="220"/>
        <w:ind w:firstLine="540"/>
        <w:jc w:val="both"/>
      </w:pPr>
      <w:r>
        <w:t xml:space="preserve">считая, что для предотвращения коррупции и для борьбы с ней целесообразно дополнить </w:t>
      </w:r>
      <w:hyperlink r:id="rId7" w:history="1">
        <w:r>
          <w:rPr>
            <w:color w:val="0000FF"/>
          </w:rPr>
          <w:t>Конвенцию</w:t>
        </w:r>
      </w:hyperlink>
      <w:r>
        <w:t xml:space="preserve"> об уголовной ответственности за коррупцию (ETS N 173, далее именуемую "Конвенция");</w:t>
      </w:r>
    </w:p>
    <w:p w:rsidR="00F76507" w:rsidRDefault="00F76507">
      <w:pPr>
        <w:pStyle w:val="ConsPlusNormal"/>
        <w:spacing w:before="220"/>
        <w:ind w:firstLine="540"/>
        <w:jc w:val="both"/>
      </w:pPr>
      <w:r>
        <w:t>считая также, что настоящий Протокол позволит более полно выполнить Программу действий по борьбе с коррупцией, 1996,</w:t>
      </w:r>
    </w:p>
    <w:p w:rsidR="00F76507" w:rsidRDefault="00F76507">
      <w:pPr>
        <w:pStyle w:val="ConsPlusNormal"/>
        <w:spacing w:before="220"/>
        <w:ind w:firstLine="540"/>
        <w:jc w:val="both"/>
      </w:pPr>
      <w:r>
        <w:t>согласились о нижеследующем:</w:t>
      </w:r>
    </w:p>
    <w:p w:rsidR="00F76507" w:rsidRDefault="00F76507">
      <w:pPr>
        <w:pStyle w:val="ConsPlusNormal"/>
        <w:jc w:val="both"/>
      </w:pPr>
    </w:p>
    <w:p w:rsidR="00F76507" w:rsidRDefault="00F76507">
      <w:pPr>
        <w:pStyle w:val="ConsPlusNormal"/>
        <w:jc w:val="center"/>
        <w:outlineLvl w:val="1"/>
      </w:pPr>
      <w:r>
        <w:t>Глава I. ИСПОЛЬЗОВАНИЕ ТЕРМИНОВ</w:t>
      </w:r>
    </w:p>
    <w:p w:rsidR="00F76507" w:rsidRDefault="00F76507">
      <w:pPr>
        <w:pStyle w:val="ConsPlusNormal"/>
        <w:jc w:val="center"/>
      </w:pPr>
    </w:p>
    <w:p w:rsidR="00F76507" w:rsidRDefault="00F76507">
      <w:pPr>
        <w:pStyle w:val="ConsPlusNormal"/>
        <w:jc w:val="center"/>
        <w:outlineLvl w:val="2"/>
      </w:pPr>
      <w:r>
        <w:t>Статья 1</w:t>
      </w:r>
    </w:p>
    <w:p w:rsidR="00F76507" w:rsidRDefault="00F76507">
      <w:pPr>
        <w:pStyle w:val="ConsPlusNormal"/>
        <w:jc w:val="center"/>
      </w:pPr>
    </w:p>
    <w:p w:rsidR="00F76507" w:rsidRDefault="00F76507">
      <w:pPr>
        <w:pStyle w:val="ConsPlusNormal"/>
        <w:jc w:val="center"/>
      </w:pPr>
      <w:r>
        <w:t>Использование терминов</w:t>
      </w:r>
    </w:p>
    <w:p w:rsidR="00F76507" w:rsidRDefault="00F76507">
      <w:pPr>
        <w:pStyle w:val="ConsPlusNormal"/>
        <w:jc w:val="both"/>
      </w:pPr>
    </w:p>
    <w:p w:rsidR="00F76507" w:rsidRDefault="00F76507">
      <w:pPr>
        <w:pStyle w:val="ConsPlusNormal"/>
        <w:ind w:firstLine="540"/>
        <w:jc w:val="both"/>
      </w:pPr>
      <w:r>
        <w:t>Для целей настоящего Протокола:</w:t>
      </w:r>
    </w:p>
    <w:p w:rsidR="00F76507" w:rsidRDefault="00F76507">
      <w:pPr>
        <w:pStyle w:val="ConsPlusNormal"/>
        <w:spacing w:before="220"/>
        <w:ind w:firstLine="540"/>
        <w:jc w:val="both"/>
      </w:pPr>
      <w:r>
        <w:t>1. "Третейским судьей (арбитром)" считается лицо, определяемое в национальном праве государств-сторон настоящего Протокола, но в любом случае этот термин включает лицо, которое на основании арбитражного соглашения призвано вынести юридически обязательное решение по спору, переданному ему/ей сторонами соглашения.</w:t>
      </w:r>
    </w:p>
    <w:p w:rsidR="00F76507" w:rsidRDefault="00F76507">
      <w:pPr>
        <w:pStyle w:val="ConsPlusNormal"/>
        <w:spacing w:before="220"/>
        <w:ind w:firstLine="540"/>
        <w:jc w:val="both"/>
      </w:pPr>
      <w:r>
        <w:t>2. Термин "арбитражное соглашение" означает соглашение, признанное в соответствии с национальным правом, посредством которого Стороны соглашаются передать спор для решения арбитром.</w:t>
      </w:r>
    </w:p>
    <w:p w:rsidR="00F76507" w:rsidRDefault="00F76507">
      <w:pPr>
        <w:pStyle w:val="ConsPlusNormal"/>
        <w:spacing w:before="220"/>
        <w:ind w:firstLine="540"/>
        <w:jc w:val="both"/>
      </w:pPr>
      <w:r>
        <w:t>3. "Присяжным заседателем" считается лицо, определяемое в национальном праве государств-сторон настоящего Протокола, но в любом случае этот термин включает лицо, не являющееся профессиональным юристом, действующее как член коллегиального органа, который несет ответственность за принятие решения о вине человека, обвиняемого в рамках суда.</w:t>
      </w:r>
    </w:p>
    <w:p w:rsidR="00F76507" w:rsidRDefault="00F76507">
      <w:pPr>
        <w:pStyle w:val="ConsPlusNormal"/>
        <w:spacing w:before="220"/>
        <w:ind w:firstLine="540"/>
        <w:jc w:val="both"/>
      </w:pPr>
      <w:r>
        <w:t xml:space="preserve">4. В случае разбирательств, в которые вовлечен иностранный третейский судья (арбитр) или присяжный заседатель, государство, осуществляющее преследование, может применять </w:t>
      </w:r>
      <w:r>
        <w:lastRenderedPageBreak/>
        <w:t>определение третейского судьи (арбитра) или присяжного заседателя лишь в той степени, в какой это определение не противоречит национальному праву данного государства.</w:t>
      </w:r>
    </w:p>
    <w:p w:rsidR="00F76507" w:rsidRDefault="00F76507">
      <w:pPr>
        <w:pStyle w:val="ConsPlusNormal"/>
        <w:jc w:val="both"/>
      </w:pPr>
    </w:p>
    <w:p w:rsidR="00F76507" w:rsidRDefault="00F76507">
      <w:pPr>
        <w:pStyle w:val="ConsPlusNormal"/>
        <w:jc w:val="center"/>
        <w:outlineLvl w:val="1"/>
      </w:pPr>
      <w:r>
        <w:t>Глава II. МЕРЫ, ПРИНИМАЕМЫЕ НА НАЦИОНАЛЬНОМ УРОВНЕ</w:t>
      </w:r>
    </w:p>
    <w:p w:rsidR="00F76507" w:rsidRDefault="00F76507">
      <w:pPr>
        <w:pStyle w:val="ConsPlusNormal"/>
        <w:jc w:val="both"/>
      </w:pPr>
    </w:p>
    <w:p w:rsidR="00F76507" w:rsidRDefault="00F76507">
      <w:pPr>
        <w:pStyle w:val="ConsPlusNormal"/>
        <w:jc w:val="center"/>
        <w:outlineLvl w:val="2"/>
      </w:pPr>
      <w:bookmarkStart w:id="1" w:name="P34"/>
      <w:bookmarkEnd w:id="1"/>
      <w:r>
        <w:t>Статья 2</w:t>
      </w:r>
    </w:p>
    <w:p w:rsidR="00F76507" w:rsidRDefault="00F76507">
      <w:pPr>
        <w:pStyle w:val="ConsPlusNormal"/>
        <w:jc w:val="center"/>
      </w:pPr>
    </w:p>
    <w:p w:rsidR="00F76507" w:rsidRDefault="00F76507">
      <w:pPr>
        <w:pStyle w:val="ConsPlusNormal"/>
        <w:jc w:val="center"/>
      </w:pPr>
      <w:r>
        <w:t>Активный подкуп национальных третейских судей (арбитров)</w:t>
      </w:r>
    </w:p>
    <w:p w:rsidR="00F76507" w:rsidRDefault="00F76507">
      <w:pPr>
        <w:pStyle w:val="ConsPlusNormal"/>
        <w:jc w:val="both"/>
      </w:pPr>
    </w:p>
    <w:p w:rsidR="00F76507" w:rsidRDefault="00F76507">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третейских судей (арбитров), осуществляющему свои функции согласно национальному праву об арбитраже Стороны, для самого этого лица или любого иного лица</w:t>
      </w:r>
      <w:proofErr w:type="gramEnd"/>
      <w:r>
        <w:t>, с тем чтобы оно совершило действия или воздержалось от их совершения при осуществлении своих функций, когда это сделано преднамеренно.</w:t>
      </w:r>
    </w:p>
    <w:p w:rsidR="00F76507" w:rsidRDefault="00F76507">
      <w:pPr>
        <w:pStyle w:val="ConsPlusNormal"/>
        <w:ind w:firstLine="540"/>
        <w:jc w:val="both"/>
      </w:pPr>
    </w:p>
    <w:p w:rsidR="00F76507" w:rsidRDefault="00F76507">
      <w:pPr>
        <w:pStyle w:val="ConsPlusNormal"/>
        <w:jc w:val="center"/>
        <w:outlineLvl w:val="2"/>
      </w:pPr>
      <w:bookmarkStart w:id="2" w:name="P40"/>
      <w:bookmarkEnd w:id="2"/>
      <w:r>
        <w:t>Статья 3</w:t>
      </w:r>
    </w:p>
    <w:p w:rsidR="00F76507" w:rsidRDefault="00F76507">
      <w:pPr>
        <w:pStyle w:val="ConsPlusNormal"/>
        <w:jc w:val="center"/>
      </w:pPr>
    </w:p>
    <w:p w:rsidR="00F76507" w:rsidRDefault="00F76507">
      <w:pPr>
        <w:pStyle w:val="ConsPlusNormal"/>
        <w:jc w:val="center"/>
      </w:pPr>
      <w:r>
        <w:t>Пассивный подкуп национальных третейских судей (арбитров)</w:t>
      </w:r>
    </w:p>
    <w:p w:rsidR="00F76507" w:rsidRDefault="00F76507">
      <w:pPr>
        <w:pStyle w:val="ConsPlusNormal"/>
        <w:ind w:firstLine="540"/>
        <w:jc w:val="both"/>
      </w:pPr>
    </w:p>
    <w:p w:rsidR="00F76507" w:rsidRDefault="00F76507">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t>испрашивание</w:t>
      </w:r>
      <w:proofErr w:type="spellEnd"/>
      <w:r>
        <w:t xml:space="preserve"> или получение кем-либо из ее третейских судей (арбитров), осуществляющим его или ее функции согласно национальному праву об арбитраже Стороны, прямо или косвенно, какого-либо неправомерного преимущества для него или нее или же для принятия предложения</w:t>
      </w:r>
      <w:proofErr w:type="gramEnd"/>
      <w:r>
        <w:t xml:space="preserve"> или обещания такого преимущества, с тем чтобы этот третейский судья (арбитр) совершил действия или воздержался от их совершения при осуществлении его или ее функций, когда это сделано преднамеренно.</w:t>
      </w:r>
    </w:p>
    <w:p w:rsidR="00F76507" w:rsidRDefault="00F76507">
      <w:pPr>
        <w:pStyle w:val="ConsPlusNormal"/>
        <w:jc w:val="both"/>
      </w:pPr>
    </w:p>
    <w:p w:rsidR="00F76507" w:rsidRDefault="00F76507">
      <w:pPr>
        <w:pStyle w:val="ConsPlusNormal"/>
        <w:jc w:val="center"/>
        <w:outlineLvl w:val="2"/>
      </w:pPr>
      <w:bookmarkStart w:id="3" w:name="P46"/>
      <w:bookmarkEnd w:id="3"/>
      <w:r>
        <w:t>Статья 4</w:t>
      </w:r>
    </w:p>
    <w:p w:rsidR="00F76507" w:rsidRDefault="00F76507">
      <w:pPr>
        <w:pStyle w:val="ConsPlusNormal"/>
        <w:jc w:val="center"/>
      </w:pPr>
    </w:p>
    <w:p w:rsidR="00F76507" w:rsidRDefault="00F76507">
      <w:pPr>
        <w:pStyle w:val="ConsPlusNormal"/>
        <w:jc w:val="center"/>
      </w:pPr>
      <w:r>
        <w:t>Подкуп иностранных третейских судей (арбитров)</w:t>
      </w:r>
    </w:p>
    <w:p w:rsidR="00F76507" w:rsidRDefault="00F76507">
      <w:pPr>
        <w:pStyle w:val="ConsPlusNormal"/>
        <w:jc w:val="both"/>
      </w:pPr>
    </w:p>
    <w:p w:rsidR="00F76507" w:rsidRDefault="00F76507">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w:t>
      </w:r>
      <w:hyperlink w:anchor="P34" w:history="1">
        <w:r>
          <w:rPr>
            <w:color w:val="0000FF"/>
          </w:rPr>
          <w:t>статьях 2</w:t>
        </w:r>
      </w:hyperlink>
      <w:r>
        <w:t xml:space="preserve"> и </w:t>
      </w:r>
      <w:hyperlink w:anchor="P40" w:history="1">
        <w:r>
          <w:rPr>
            <w:color w:val="0000FF"/>
          </w:rPr>
          <w:t>3</w:t>
        </w:r>
      </w:hyperlink>
      <w:r>
        <w:t xml:space="preserve">, когда это касается третейского судьи (арбитра), осуществляющего </w:t>
      </w:r>
      <w:proofErr w:type="gramStart"/>
      <w:r>
        <w:t>его</w:t>
      </w:r>
      <w:proofErr w:type="gramEnd"/>
      <w:r>
        <w:t>/ее функции согласно национальному законодательству любого другого государства.</w:t>
      </w:r>
    </w:p>
    <w:p w:rsidR="00F76507" w:rsidRDefault="00F76507">
      <w:pPr>
        <w:pStyle w:val="ConsPlusNormal"/>
        <w:jc w:val="both"/>
      </w:pPr>
    </w:p>
    <w:p w:rsidR="00F76507" w:rsidRDefault="00F76507">
      <w:pPr>
        <w:pStyle w:val="ConsPlusNormal"/>
        <w:jc w:val="center"/>
        <w:outlineLvl w:val="2"/>
      </w:pPr>
      <w:r>
        <w:t>Статья 5</w:t>
      </w:r>
    </w:p>
    <w:p w:rsidR="00F76507" w:rsidRDefault="00F76507">
      <w:pPr>
        <w:pStyle w:val="ConsPlusNormal"/>
        <w:jc w:val="center"/>
      </w:pPr>
    </w:p>
    <w:p w:rsidR="00F76507" w:rsidRDefault="00F76507">
      <w:pPr>
        <w:pStyle w:val="ConsPlusNormal"/>
        <w:jc w:val="center"/>
      </w:pPr>
      <w:r>
        <w:t>Подкуп национальных присяжных заседателей</w:t>
      </w:r>
    </w:p>
    <w:p w:rsidR="00F76507" w:rsidRDefault="00F76507">
      <w:pPr>
        <w:pStyle w:val="ConsPlusNormal"/>
        <w:jc w:val="both"/>
      </w:pPr>
    </w:p>
    <w:p w:rsidR="00F76507" w:rsidRDefault="00F76507">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w:t>
      </w:r>
      <w:hyperlink w:anchor="P34" w:history="1">
        <w:r>
          <w:rPr>
            <w:color w:val="0000FF"/>
          </w:rPr>
          <w:t>статьях 2</w:t>
        </w:r>
      </w:hyperlink>
      <w:r>
        <w:t xml:space="preserve"> и </w:t>
      </w:r>
      <w:hyperlink w:anchor="P40" w:history="1">
        <w:r>
          <w:rPr>
            <w:color w:val="0000FF"/>
          </w:rPr>
          <w:t>3</w:t>
        </w:r>
      </w:hyperlink>
      <w:r>
        <w:t>, когда это касается любого лица, действующего в качестве присяжного заседателя в пределах национальной судебной системы.</w:t>
      </w:r>
    </w:p>
    <w:p w:rsidR="00F76507" w:rsidRDefault="00F76507">
      <w:pPr>
        <w:pStyle w:val="ConsPlusNormal"/>
        <w:jc w:val="both"/>
      </w:pPr>
    </w:p>
    <w:p w:rsidR="00F76507" w:rsidRDefault="00F76507">
      <w:pPr>
        <w:pStyle w:val="ConsPlusNormal"/>
        <w:jc w:val="center"/>
        <w:outlineLvl w:val="2"/>
      </w:pPr>
      <w:bookmarkStart w:id="4" w:name="P58"/>
      <w:bookmarkEnd w:id="4"/>
      <w:r>
        <w:t>Статья 6</w:t>
      </w:r>
    </w:p>
    <w:p w:rsidR="00F76507" w:rsidRDefault="00F76507">
      <w:pPr>
        <w:pStyle w:val="ConsPlusNormal"/>
        <w:jc w:val="center"/>
      </w:pPr>
    </w:p>
    <w:p w:rsidR="00F76507" w:rsidRDefault="00F76507">
      <w:pPr>
        <w:pStyle w:val="ConsPlusNormal"/>
        <w:jc w:val="center"/>
      </w:pPr>
      <w:r>
        <w:t>Подкуп иностранных присяжных заседателей</w:t>
      </w:r>
    </w:p>
    <w:p w:rsidR="00F76507" w:rsidRDefault="00F76507">
      <w:pPr>
        <w:pStyle w:val="ConsPlusNormal"/>
        <w:jc w:val="both"/>
      </w:pPr>
    </w:p>
    <w:p w:rsidR="00F76507" w:rsidRDefault="00F76507">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w:t>
      </w:r>
      <w:hyperlink w:anchor="P34" w:history="1">
        <w:r>
          <w:rPr>
            <w:color w:val="0000FF"/>
          </w:rPr>
          <w:t>статьях 2</w:t>
        </w:r>
      </w:hyperlink>
      <w:r>
        <w:t xml:space="preserve"> и </w:t>
      </w:r>
      <w:hyperlink w:anchor="P40" w:history="1">
        <w:r>
          <w:rPr>
            <w:color w:val="0000FF"/>
          </w:rPr>
          <w:t>3</w:t>
        </w:r>
      </w:hyperlink>
      <w:r>
        <w:t>, когда это касается любого лица, действующего в качестве присяжного заседателя в пределах судебной системы любого другого государства.</w:t>
      </w:r>
    </w:p>
    <w:p w:rsidR="00F76507" w:rsidRDefault="00F76507">
      <w:pPr>
        <w:pStyle w:val="ConsPlusNormal"/>
        <w:jc w:val="both"/>
      </w:pPr>
    </w:p>
    <w:p w:rsidR="00F76507" w:rsidRDefault="00F76507">
      <w:pPr>
        <w:pStyle w:val="ConsPlusNormal"/>
        <w:jc w:val="center"/>
        <w:outlineLvl w:val="1"/>
      </w:pPr>
      <w:r>
        <w:t xml:space="preserve">Глава III. </w:t>
      </w:r>
      <w:proofErr w:type="gramStart"/>
      <w:r>
        <w:t>КОНТРОЛЬ ЗА</w:t>
      </w:r>
      <w:proofErr w:type="gramEnd"/>
      <w:r>
        <w:t xml:space="preserve"> ВЫПОЛНЕНИЕМ</w:t>
      </w:r>
    </w:p>
    <w:p w:rsidR="00F76507" w:rsidRDefault="00F76507">
      <w:pPr>
        <w:pStyle w:val="ConsPlusNormal"/>
        <w:jc w:val="center"/>
      </w:pPr>
      <w:r>
        <w:t>И ЗАКЛЮЧИТЕЛЬНЫЕ ПОЛОЖЕНИЯ</w:t>
      </w:r>
    </w:p>
    <w:p w:rsidR="00F76507" w:rsidRDefault="00F76507">
      <w:pPr>
        <w:pStyle w:val="ConsPlusNormal"/>
        <w:jc w:val="both"/>
      </w:pPr>
    </w:p>
    <w:p w:rsidR="00F76507" w:rsidRDefault="00F76507">
      <w:pPr>
        <w:pStyle w:val="ConsPlusNormal"/>
        <w:jc w:val="center"/>
        <w:outlineLvl w:val="2"/>
      </w:pPr>
      <w:r>
        <w:t>Статья 7</w:t>
      </w:r>
    </w:p>
    <w:p w:rsidR="00F76507" w:rsidRDefault="00F76507">
      <w:pPr>
        <w:pStyle w:val="ConsPlusNormal"/>
        <w:jc w:val="center"/>
      </w:pPr>
    </w:p>
    <w:p w:rsidR="00F76507" w:rsidRDefault="00F76507">
      <w:pPr>
        <w:pStyle w:val="ConsPlusNormal"/>
        <w:jc w:val="center"/>
      </w:pPr>
      <w:proofErr w:type="gramStart"/>
      <w:r>
        <w:t>Контроль за</w:t>
      </w:r>
      <w:proofErr w:type="gramEnd"/>
      <w:r>
        <w:t xml:space="preserve"> выполнением</w:t>
      </w:r>
    </w:p>
    <w:p w:rsidR="00F76507" w:rsidRDefault="00F76507">
      <w:pPr>
        <w:pStyle w:val="ConsPlusNormal"/>
        <w:jc w:val="both"/>
      </w:pPr>
    </w:p>
    <w:p w:rsidR="00F76507" w:rsidRDefault="00F76507">
      <w:pPr>
        <w:pStyle w:val="ConsPlusNormal"/>
        <w:ind w:firstLine="540"/>
        <w:jc w:val="both"/>
      </w:pPr>
      <w:r>
        <w:t>Группа госуда</w:t>
      </w:r>
      <w:proofErr w:type="gramStart"/>
      <w:r>
        <w:t>рств пр</w:t>
      </w:r>
      <w:proofErr w:type="gramEnd"/>
      <w:r>
        <w:t>отив коррупции (ГРЕКО) наблюдает за выполнением настоящего Протокола Сторонами.</w:t>
      </w:r>
    </w:p>
    <w:p w:rsidR="00F76507" w:rsidRDefault="00F76507">
      <w:pPr>
        <w:pStyle w:val="ConsPlusNormal"/>
        <w:jc w:val="both"/>
      </w:pPr>
    </w:p>
    <w:p w:rsidR="00F76507" w:rsidRDefault="00F76507">
      <w:pPr>
        <w:pStyle w:val="ConsPlusNormal"/>
        <w:jc w:val="center"/>
        <w:outlineLvl w:val="2"/>
      </w:pPr>
      <w:r>
        <w:t>Статья 8</w:t>
      </w:r>
    </w:p>
    <w:p w:rsidR="00F76507" w:rsidRDefault="00F76507">
      <w:pPr>
        <w:pStyle w:val="ConsPlusNormal"/>
        <w:jc w:val="center"/>
      </w:pPr>
    </w:p>
    <w:p w:rsidR="00F76507" w:rsidRDefault="00F76507">
      <w:pPr>
        <w:pStyle w:val="ConsPlusNormal"/>
        <w:jc w:val="center"/>
      </w:pPr>
      <w:r>
        <w:t>Связь с Конвенцией</w:t>
      </w:r>
    </w:p>
    <w:p w:rsidR="00F76507" w:rsidRDefault="00F76507">
      <w:pPr>
        <w:pStyle w:val="ConsPlusNormal"/>
        <w:jc w:val="both"/>
      </w:pPr>
    </w:p>
    <w:p w:rsidR="00F76507" w:rsidRDefault="00F76507">
      <w:pPr>
        <w:pStyle w:val="ConsPlusNormal"/>
        <w:ind w:firstLine="540"/>
        <w:jc w:val="both"/>
      </w:pPr>
      <w:r>
        <w:t xml:space="preserve">1. Для Сторон Конвенции положения </w:t>
      </w:r>
      <w:hyperlink w:anchor="P34" w:history="1">
        <w:r>
          <w:rPr>
            <w:color w:val="0000FF"/>
          </w:rPr>
          <w:t>статей со 2</w:t>
        </w:r>
      </w:hyperlink>
      <w:r>
        <w:t xml:space="preserve"> - </w:t>
      </w:r>
      <w:hyperlink w:anchor="P58" w:history="1">
        <w:r>
          <w:rPr>
            <w:color w:val="0000FF"/>
          </w:rPr>
          <w:t>6</w:t>
        </w:r>
      </w:hyperlink>
      <w:r>
        <w:t xml:space="preserve"> настоящего Протокола считаются дополнительными статьями к </w:t>
      </w:r>
      <w:hyperlink r:id="rId8" w:history="1">
        <w:r>
          <w:rPr>
            <w:color w:val="0000FF"/>
          </w:rPr>
          <w:t>Конвенции</w:t>
        </w:r>
      </w:hyperlink>
      <w:r>
        <w:t>.</w:t>
      </w:r>
    </w:p>
    <w:p w:rsidR="00F76507" w:rsidRDefault="00F76507">
      <w:pPr>
        <w:pStyle w:val="ConsPlusNormal"/>
        <w:spacing w:before="220"/>
        <w:ind w:firstLine="540"/>
        <w:jc w:val="both"/>
      </w:pPr>
      <w:r>
        <w:t>2. Положения Конвенции применяются в такой мере, в какой они совместимы с положениями Протокола.</w:t>
      </w:r>
    </w:p>
    <w:p w:rsidR="00F76507" w:rsidRDefault="00F76507">
      <w:pPr>
        <w:pStyle w:val="ConsPlusNormal"/>
        <w:jc w:val="both"/>
      </w:pPr>
    </w:p>
    <w:p w:rsidR="00F76507" w:rsidRDefault="00F76507">
      <w:pPr>
        <w:pStyle w:val="ConsPlusNormal"/>
        <w:jc w:val="center"/>
        <w:outlineLvl w:val="2"/>
      </w:pPr>
      <w:bookmarkStart w:id="5" w:name="P80"/>
      <w:bookmarkEnd w:id="5"/>
      <w:r>
        <w:t>Статья 9</w:t>
      </w:r>
    </w:p>
    <w:p w:rsidR="00F76507" w:rsidRDefault="00F76507">
      <w:pPr>
        <w:pStyle w:val="ConsPlusNormal"/>
        <w:jc w:val="center"/>
      </w:pPr>
    </w:p>
    <w:p w:rsidR="00F76507" w:rsidRDefault="00F76507">
      <w:pPr>
        <w:pStyle w:val="ConsPlusNormal"/>
        <w:jc w:val="center"/>
      </w:pPr>
      <w:r>
        <w:t>Заявления и оговорки</w:t>
      </w:r>
    </w:p>
    <w:p w:rsidR="00F76507" w:rsidRDefault="00F76507">
      <w:pPr>
        <w:pStyle w:val="ConsPlusNormal"/>
        <w:jc w:val="both"/>
      </w:pPr>
    </w:p>
    <w:p w:rsidR="00F76507" w:rsidRDefault="00F76507">
      <w:pPr>
        <w:pStyle w:val="ConsPlusNormal"/>
        <w:ind w:firstLine="540"/>
        <w:jc w:val="both"/>
      </w:pPr>
      <w:r>
        <w:t xml:space="preserve">1. Если Сторона сделала заявление в соответствии со </w:t>
      </w:r>
      <w:hyperlink r:id="rId9" w:history="1">
        <w:r>
          <w:rPr>
            <w:color w:val="0000FF"/>
          </w:rPr>
          <w:t>статьей 36</w:t>
        </w:r>
      </w:hyperlink>
      <w:r>
        <w:t xml:space="preserve"> Конвенции, она может сделать аналогичное заявление в отношении </w:t>
      </w:r>
      <w:hyperlink w:anchor="P46" w:history="1">
        <w:r>
          <w:rPr>
            <w:color w:val="0000FF"/>
          </w:rPr>
          <w:t>статей 4</w:t>
        </w:r>
      </w:hyperlink>
      <w:r>
        <w:t xml:space="preserve"> и </w:t>
      </w:r>
      <w:hyperlink w:anchor="P58" w:history="1">
        <w:r>
          <w:rPr>
            <w:color w:val="0000FF"/>
          </w:rPr>
          <w:t>6</w:t>
        </w:r>
      </w:hyperlink>
      <w:r>
        <w:t xml:space="preserve"> настоящего Протокола при подписании или сдаче на хранение ратификационной грамоты, документа о принятии, об одобрении или о присоединении.</w:t>
      </w:r>
    </w:p>
    <w:p w:rsidR="00F76507" w:rsidRDefault="00F76507">
      <w:pPr>
        <w:pStyle w:val="ConsPlusNormal"/>
        <w:spacing w:before="220"/>
        <w:ind w:firstLine="540"/>
        <w:jc w:val="both"/>
      </w:pPr>
      <w:r>
        <w:t xml:space="preserve">2. </w:t>
      </w:r>
      <w:proofErr w:type="gramStart"/>
      <w:r>
        <w:t xml:space="preserve">Если Сторона сделала оговорку в соответствии с </w:t>
      </w:r>
      <w:hyperlink r:id="rId10" w:history="1">
        <w:r>
          <w:rPr>
            <w:color w:val="0000FF"/>
          </w:rPr>
          <w:t>пунктом 1 статьи 37</w:t>
        </w:r>
      </w:hyperlink>
      <w:r>
        <w:t xml:space="preserve"> Конвенции, ограничивающую квалификацию в качестве уголовных преступлений правонарушения в виде пассивного подкупа, определенного в </w:t>
      </w:r>
      <w:hyperlink r:id="rId11" w:history="1">
        <w:r>
          <w:rPr>
            <w:color w:val="0000FF"/>
          </w:rPr>
          <w:t>статье 5</w:t>
        </w:r>
      </w:hyperlink>
      <w:r>
        <w:t xml:space="preserve"> Конвенции, она может сделать аналогичную оговорку относительно </w:t>
      </w:r>
      <w:hyperlink w:anchor="P46" w:history="1">
        <w:r>
          <w:rPr>
            <w:color w:val="0000FF"/>
          </w:rPr>
          <w:t>статей 4</w:t>
        </w:r>
      </w:hyperlink>
      <w:r>
        <w:t xml:space="preserve"> и </w:t>
      </w:r>
      <w:hyperlink w:anchor="P58" w:history="1">
        <w:r>
          <w:rPr>
            <w:color w:val="0000FF"/>
          </w:rPr>
          <w:t>6</w:t>
        </w:r>
      </w:hyperlink>
      <w:r>
        <w:t xml:space="preserve"> настоящего Протокола при подписании или сдаче на хранение ратификационной грамоты, документа о принятии, об одобрении или о присоединении.</w:t>
      </w:r>
      <w:proofErr w:type="gramEnd"/>
      <w:r>
        <w:t xml:space="preserve"> Любая другая оговорка, сделанная Стороной в соответствии со </w:t>
      </w:r>
      <w:hyperlink r:id="rId12" w:history="1">
        <w:r>
          <w:rPr>
            <w:color w:val="0000FF"/>
          </w:rPr>
          <w:t>статьей 37</w:t>
        </w:r>
      </w:hyperlink>
      <w:r>
        <w:t xml:space="preserve"> Конвенции, также применяется к настоящему Протоколу, если эта Сторона не заявит иного при подписании или сдаче на хранение ратификационной грамоты, документа о принятии, об одобрении или о присоединении.</w:t>
      </w:r>
    </w:p>
    <w:p w:rsidR="00F76507" w:rsidRDefault="00F76507">
      <w:pPr>
        <w:pStyle w:val="ConsPlusNormal"/>
        <w:spacing w:before="220"/>
        <w:ind w:firstLine="540"/>
        <w:jc w:val="both"/>
      </w:pPr>
      <w:r>
        <w:t>3. Никаких других оговорок не может быть сделано.</w:t>
      </w:r>
    </w:p>
    <w:p w:rsidR="00F76507" w:rsidRDefault="00F76507">
      <w:pPr>
        <w:pStyle w:val="ConsPlusNormal"/>
        <w:jc w:val="both"/>
      </w:pPr>
    </w:p>
    <w:p w:rsidR="00F76507" w:rsidRDefault="00F76507">
      <w:pPr>
        <w:pStyle w:val="ConsPlusNormal"/>
        <w:jc w:val="center"/>
        <w:outlineLvl w:val="2"/>
      </w:pPr>
      <w:bookmarkStart w:id="6" w:name="P88"/>
      <w:bookmarkEnd w:id="6"/>
      <w:r>
        <w:t>Статья 10</w:t>
      </w:r>
    </w:p>
    <w:p w:rsidR="00F76507" w:rsidRDefault="00F76507">
      <w:pPr>
        <w:pStyle w:val="ConsPlusNormal"/>
        <w:jc w:val="center"/>
      </w:pPr>
    </w:p>
    <w:p w:rsidR="00F76507" w:rsidRDefault="00F76507">
      <w:pPr>
        <w:pStyle w:val="ConsPlusNormal"/>
        <w:jc w:val="center"/>
      </w:pPr>
      <w:r>
        <w:t>Подписание и вступление в силу</w:t>
      </w:r>
    </w:p>
    <w:p w:rsidR="00F76507" w:rsidRDefault="00F76507">
      <w:pPr>
        <w:pStyle w:val="ConsPlusNormal"/>
        <w:jc w:val="both"/>
      </w:pPr>
    </w:p>
    <w:p w:rsidR="00F76507" w:rsidRDefault="00F76507">
      <w:pPr>
        <w:pStyle w:val="ConsPlusNormal"/>
        <w:ind w:firstLine="540"/>
        <w:jc w:val="both"/>
      </w:pPr>
      <w:bookmarkStart w:id="7" w:name="P92"/>
      <w:bookmarkEnd w:id="7"/>
      <w:r>
        <w:t xml:space="preserve">1. Настоящий Протокол открыт для подписания государствами, подписавшими </w:t>
      </w:r>
      <w:hyperlink r:id="rId13" w:history="1">
        <w:r>
          <w:rPr>
            <w:color w:val="0000FF"/>
          </w:rPr>
          <w:t>Конвенцию</w:t>
        </w:r>
      </w:hyperlink>
      <w:r>
        <w:t>. Эти государства могут выразить согласие принять на себя обязательства путем:</w:t>
      </w:r>
    </w:p>
    <w:p w:rsidR="00F76507" w:rsidRDefault="00F76507">
      <w:pPr>
        <w:pStyle w:val="ConsPlusNormal"/>
        <w:spacing w:before="220"/>
        <w:ind w:firstLine="540"/>
        <w:jc w:val="both"/>
      </w:pPr>
      <w:r>
        <w:lastRenderedPageBreak/>
        <w:t>a) подписания без оговорки относительно ратификации, принятия или одобрения; или</w:t>
      </w:r>
    </w:p>
    <w:p w:rsidR="00F76507" w:rsidRDefault="00F76507">
      <w:pPr>
        <w:pStyle w:val="ConsPlusNormal"/>
        <w:spacing w:before="220"/>
        <w:ind w:firstLine="540"/>
        <w:jc w:val="both"/>
      </w:pPr>
      <w:r>
        <w:t xml:space="preserve">b) подписания с оговоркой относительно ратификации, принятия или одобрения, с </w:t>
      </w:r>
      <w:proofErr w:type="gramStart"/>
      <w:r>
        <w:t>последующими</w:t>
      </w:r>
      <w:proofErr w:type="gramEnd"/>
      <w:r>
        <w:t xml:space="preserve"> ратификацией, принятием или одобрением.</w:t>
      </w:r>
    </w:p>
    <w:p w:rsidR="00F76507" w:rsidRDefault="00F76507">
      <w:pPr>
        <w:pStyle w:val="ConsPlusNormal"/>
        <w:spacing w:before="220"/>
        <w:ind w:firstLine="540"/>
        <w:jc w:val="both"/>
      </w:pPr>
      <w:bookmarkStart w:id="8" w:name="P95"/>
      <w:bookmarkEnd w:id="8"/>
      <w:r>
        <w:t>2. Грамоты о ратификации, документы о принятии или об одобрении сдаются на хранение Генеральному секретарю Совета Европы.</w:t>
      </w:r>
    </w:p>
    <w:p w:rsidR="00F76507" w:rsidRDefault="00F76507">
      <w:pPr>
        <w:pStyle w:val="ConsPlusNormal"/>
        <w:spacing w:before="220"/>
        <w:ind w:firstLine="540"/>
        <w:jc w:val="both"/>
      </w:pPr>
      <w:r>
        <w:t xml:space="preserve">3. Настоящий Протокол вступает в силу в первый день месяца, следующего за истекшим трехмесячным периодом, считая с даты, когда пять государств выразят согласие принять на себя обязательства, вытекающие из Протокола, в соответствии с положениями </w:t>
      </w:r>
      <w:hyperlink w:anchor="P92" w:history="1">
        <w:r>
          <w:rPr>
            <w:color w:val="0000FF"/>
          </w:rPr>
          <w:t>пунктов 1</w:t>
        </w:r>
      </w:hyperlink>
      <w:r>
        <w:t xml:space="preserve"> и 2 , и только после того, как </w:t>
      </w:r>
      <w:hyperlink r:id="rId14" w:history="1">
        <w:r>
          <w:rPr>
            <w:color w:val="0000FF"/>
          </w:rPr>
          <w:t>Конвенция</w:t>
        </w:r>
      </w:hyperlink>
      <w:r>
        <w:t xml:space="preserve"> вступит в силу.</w:t>
      </w:r>
    </w:p>
    <w:p w:rsidR="00F76507" w:rsidRDefault="00F76507">
      <w:pPr>
        <w:pStyle w:val="ConsPlusNormal"/>
        <w:spacing w:before="220"/>
        <w:ind w:firstLine="540"/>
        <w:jc w:val="both"/>
      </w:pPr>
      <w:r>
        <w:t xml:space="preserve">4. Для тех государств, которые в последующем выразят свое согласие принять на себя обязательства по нему, Протокол вступает в силу в первый день месяца, следующего за истекшим трехмесячным периодом, считая с даты, когда они выразят согласие принять на себя обязательства по Протоколу в соответствии с положениями </w:t>
      </w:r>
      <w:hyperlink w:anchor="P92" w:history="1">
        <w:r>
          <w:rPr>
            <w:color w:val="0000FF"/>
          </w:rPr>
          <w:t>пунктов 1</w:t>
        </w:r>
      </w:hyperlink>
      <w:r>
        <w:t xml:space="preserve"> и </w:t>
      </w:r>
      <w:hyperlink w:anchor="P95" w:history="1">
        <w:r>
          <w:rPr>
            <w:color w:val="0000FF"/>
          </w:rPr>
          <w:t>2</w:t>
        </w:r>
      </w:hyperlink>
      <w:r>
        <w:t>.</w:t>
      </w:r>
    </w:p>
    <w:p w:rsidR="00F76507" w:rsidRDefault="00F76507">
      <w:pPr>
        <w:pStyle w:val="ConsPlusNormal"/>
        <w:spacing w:before="220"/>
        <w:ind w:firstLine="540"/>
        <w:jc w:val="both"/>
      </w:pPr>
      <w:r>
        <w:t xml:space="preserve">5. Государство, подписавшее настоящий Протокол, не может ратифицировать, принять и одобрить настоящий Протокол, предварительно или одновременно не выразив согласия принять на себя обязательства, вытекающие из </w:t>
      </w:r>
      <w:hyperlink r:id="rId15" w:history="1">
        <w:r>
          <w:rPr>
            <w:color w:val="0000FF"/>
          </w:rPr>
          <w:t>Конвенции</w:t>
        </w:r>
      </w:hyperlink>
      <w:r>
        <w:t>.</w:t>
      </w:r>
    </w:p>
    <w:p w:rsidR="00F76507" w:rsidRDefault="00F76507">
      <w:pPr>
        <w:pStyle w:val="ConsPlusNormal"/>
        <w:jc w:val="both"/>
      </w:pPr>
    </w:p>
    <w:p w:rsidR="00F76507" w:rsidRDefault="00F76507">
      <w:pPr>
        <w:pStyle w:val="ConsPlusNormal"/>
        <w:jc w:val="center"/>
        <w:outlineLvl w:val="2"/>
      </w:pPr>
      <w:bookmarkStart w:id="9" w:name="P100"/>
      <w:bookmarkEnd w:id="9"/>
      <w:r>
        <w:t>Статья 11</w:t>
      </w:r>
    </w:p>
    <w:p w:rsidR="00F76507" w:rsidRDefault="00F76507">
      <w:pPr>
        <w:pStyle w:val="ConsPlusNormal"/>
        <w:jc w:val="center"/>
      </w:pPr>
    </w:p>
    <w:p w:rsidR="00F76507" w:rsidRDefault="00F76507">
      <w:pPr>
        <w:pStyle w:val="ConsPlusNormal"/>
        <w:jc w:val="center"/>
      </w:pPr>
      <w:r>
        <w:t>Присоединение к Протоколу</w:t>
      </w:r>
    </w:p>
    <w:p w:rsidR="00F76507" w:rsidRDefault="00F76507">
      <w:pPr>
        <w:pStyle w:val="ConsPlusNormal"/>
        <w:jc w:val="both"/>
      </w:pPr>
    </w:p>
    <w:p w:rsidR="00F76507" w:rsidRDefault="00F76507">
      <w:pPr>
        <w:pStyle w:val="ConsPlusNormal"/>
        <w:ind w:firstLine="540"/>
        <w:jc w:val="both"/>
      </w:pPr>
      <w:r>
        <w:t xml:space="preserve">1. После вступления в силу настоящего Протокола любое государство или Европейское сообщество, присоединившиеся к </w:t>
      </w:r>
      <w:hyperlink r:id="rId16" w:history="1">
        <w:r>
          <w:rPr>
            <w:color w:val="0000FF"/>
          </w:rPr>
          <w:t>Конвенции</w:t>
        </w:r>
      </w:hyperlink>
      <w:r>
        <w:t>, может присоединиться к настоящему Протоколу.</w:t>
      </w:r>
    </w:p>
    <w:p w:rsidR="00F76507" w:rsidRDefault="00F76507">
      <w:pPr>
        <w:pStyle w:val="ConsPlusNormal"/>
        <w:spacing w:before="220"/>
        <w:ind w:firstLine="540"/>
        <w:jc w:val="both"/>
      </w:pPr>
      <w:r>
        <w:t xml:space="preserve">2. Для государства или Европейского сообщества, </w:t>
      </w:r>
      <w:proofErr w:type="gramStart"/>
      <w:r>
        <w:t>присоединившихся</w:t>
      </w:r>
      <w:proofErr w:type="gramEnd"/>
      <w:r>
        <w:t xml:space="preserve"> к Протоколу, Протокол вступает в силу в первый день месяца, следующего за истекшим трехмесячным периодом, считая с даты сдачи на хранение документа о присоединении Генеральному секретарю Совета Европы.</w:t>
      </w:r>
    </w:p>
    <w:p w:rsidR="00F76507" w:rsidRDefault="00F76507">
      <w:pPr>
        <w:pStyle w:val="ConsPlusNormal"/>
        <w:jc w:val="both"/>
      </w:pPr>
    </w:p>
    <w:p w:rsidR="00F76507" w:rsidRDefault="00F76507">
      <w:pPr>
        <w:pStyle w:val="ConsPlusNormal"/>
        <w:jc w:val="center"/>
        <w:outlineLvl w:val="2"/>
      </w:pPr>
      <w:bookmarkStart w:id="10" w:name="P107"/>
      <w:bookmarkEnd w:id="10"/>
      <w:r>
        <w:t>Статья 12</w:t>
      </w:r>
    </w:p>
    <w:p w:rsidR="00F76507" w:rsidRDefault="00F76507">
      <w:pPr>
        <w:pStyle w:val="ConsPlusNormal"/>
        <w:jc w:val="center"/>
      </w:pPr>
    </w:p>
    <w:p w:rsidR="00F76507" w:rsidRDefault="00F76507">
      <w:pPr>
        <w:pStyle w:val="ConsPlusNormal"/>
        <w:jc w:val="center"/>
      </w:pPr>
      <w:r>
        <w:t>Территориальное применение</w:t>
      </w:r>
    </w:p>
    <w:p w:rsidR="00F76507" w:rsidRDefault="00F76507">
      <w:pPr>
        <w:pStyle w:val="ConsPlusNormal"/>
        <w:jc w:val="both"/>
      </w:pPr>
    </w:p>
    <w:p w:rsidR="00F76507" w:rsidRDefault="00F76507">
      <w:pPr>
        <w:pStyle w:val="ConsPlusNormal"/>
        <w:ind w:firstLine="540"/>
        <w:jc w:val="both"/>
      </w:pPr>
      <w:r>
        <w:t>1. Любое государство или Европейское сообщество может во время подписания или при сдаче на хранение своей ратификационной грамоты или документа о принятии, одобрении или присоединении указать территорию или территории, на которые распространяется действие настоящего Протокола.</w:t>
      </w:r>
    </w:p>
    <w:p w:rsidR="00F76507" w:rsidRDefault="00F76507">
      <w:pPr>
        <w:pStyle w:val="ConsPlusNormal"/>
        <w:spacing w:before="220"/>
        <w:ind w:firstLine="540"/>
        <w:jc w:val="both"/>
      </w:pPr>
      <w:r>
        <w:t xml:space="preserve">2. Любое государство может в любое время впоследствии путем направления заявления на имя Генерального секретаря Совета Европы распространить действие Протокола на любую другую указанную в заявлении территорию или территории, за международные отношения которых оно несет ответственность или от имени которых оно уполномочена брать обязательства. Для такой территории Протокол вступает в силу в первый день месяца, следующего за истекшим трехмесячным периодом, считая </w:t>
      </w:r>
      <w:proofErr w:type="gramStart"/>
      <w:r>
        <w:t>с даты получения</w:t>
      </w:r>
      <w:proofErr w:type="gramEnd"/>
      <w:r>
        <w:t xml:space="preserve"> такого заявления Генеральным секретарем.</w:t>
      </w:r>
    </w:p>
    <w:p w:rsidR="00F76507" w:rsidRDefault="00F76507">
      <w:pPr>
        <w:pStyle w:val="ConsPlusNormal"/>
        <w:spacing w:before="220"/>
        <w:ind w:firstLine="540"/>
        <w:jc w:val="both"/>
      </w:pPr>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направления уведомления на имя Генерального секретаря Совета Европы. Такой отзыв вступает в силу в первый день месяца, следующего за истекшим трехмесячным периодом, считая </w:t>
      </w:r>
      <w:proofErr w:type="gramStart"/>
      <w:r>
        <w:t>с даты получения</w:t>
      </w:r>
      <w:proofErr w:type="gramEnd"/>
      <w:r>
        <w:t xml:space="preserve"> такого уведомления Генеральным секретарем.</w:t>
      </w:r>
    </w:p>
    <w:p w:rsidR="00F76507" w:rsidRDefault="00F76507">
      <w:pPr>
        <w:pStyle w:val="ConsPlusNormal"/>
        <w:jc w:val="both"/>
      </w:pPr>
    </w:p>
    <w:p w:rsidR="00F76507" w:rsidRDefault="00F76507">
      <w:pPr>
        <w:pStyle w:val="ConsPlusNormal"/>
        <w:jc w:val="center"/>
        <w:outlineLvl w:val="2"/>
      </w:pPr>
      <w:r>
        <w:lastRenderedPageBreak/>
        <w:t>Статья 13</w:t>
      </w:r>
    </w:p>
    <w:p w:rsidR="00F76507" w:rsidRDefault="00F76507">
      <w:pPr>
        <w:pStyle w:val="ConsPlusNormal"/>
        <w:jc w:val="center"/>
      </w:pPr>
    </w:p>
    <w:p w:rsidR="00F76507" w:rsidRDefault="00F76507">
      <w:pPr>
        <w:pStyle w:val="ConsPlusNormal"/>
        <w:jc w:val="center"/>
      </w:pPr>
      <w:r>
        <w:t>Денонсация</w:t>
      </w:r>
    </w:p>
    <w:p w:rsidR="00F76507" w:rsidRDefault="00F76507">
      <w:pPr>
        <w:pStyle w:val="ConsPlusNormal"/>
        <w:jc w:val="both"/>
      </w:pPr>
    </w:p>
    <w:p w:rsidR="00F76507" w:rsidRDefault="00F76507">
      <w:pPr>
        <w:pStyle w:val="ConsPlusNormal"/>
        <w:ind w:firstLine="540"/>
        <w:jc w:val="both"/>
      </w:pPr>
      <w:r>
        <w:t>1. Любая Сторона может в любое время денонсировать настоящий Протокол посредством направления уведомления на имя Генерального секретаря Совета Европы.</w:t>
      </w:r>
    </w:p>
    <w:p w:rsidR="00F76507" w:rsidRDefault="00F76507">
      <w:pPr>
        <w:pStyle w:val="ConsPlusNormal"/>
        <w:spacing w:before="220"/>
        <w:ind w:firstLine="540"/>
        <w:jc w:val="both"/>
      </w:pPr>
      <w:r>
        <w:t xml:space="preserve">2. Такая денонсация вступает в силу в первый день месяца, следующего за истекшим трехмесячным периодом, считая </w:t>
      </w:r>
      <w:proofErr w:type="gramStart"/>
      <w:r>
        <w:t>с даты получения</w:t>
      </w:r>
      <w:proofErr w:type="gramEnd"/>
      <w:r>
        <w:t xml:space="preserve"> уведомления Генеральным секретарем.</w:t>
      </w:r>
    </w:p>
    <w:p w:rsidR="00F76507" w:rsidRDefault="00F76507">
      <w:pPr>
        <w:pStyle w:val="ConsPlusNormal"/>
        <w:spacing w:before="220"/>
        <w:ind w:firstLine="540"/>
        <w:jc w:val="both"/>
      </w:pPr>
      <w:r>
        <w:t xml:space="preserve">3. Денонсация </w:t>
      </w:r>
      <w:hyperlink r:id="rId17" w:history="1">
        <w:r>
          <w:rPr>
            <w:color w:val="0000FF"/>
          </w:rPr>
          <w:t>Конвенции</w:t>
        </w:r>
      </w:hyperlink>
      <w:r>
        <w:t xml:space="preserve"> автоматически влечет денонсацию Протокола.</w:t>
      </w:r>
    </w:p>
    <w:p w:rsidR="00F76507" w:rsidRDefault="00F76507">
      <w:pPr>
        <w:pStyle w:val="ConsPlusNormal"/>
        <w:jc w:val="both"/>
      </w:pPr>
    </w:p>
    <w:p w:rsidR="00F76507" w:rsidRDefault="00F76507">
      <w:pPr>
        <w:pStyle w:val="ConsPlusNormal"/>
        <w:jc w:val="center"/>
        <w:outlineLvl w:val="2"/>
      </w:pPr>
      <w:r>
        <w:t>Статья 14</w:t>
      </w:r>
    </w:p>
    <w:p w:rsidR="00F76507" w:rsidRDefault="00F76507">
      <w:pPr>
        <w:pStyle w:val="ConsPlusNormal"/>
        <w:jc w:val="center"/>
      </w:pPr>
    </w:p>
    <w:p w:rsidR="00F76507" w:rsidRDefault="00F76507">
      <w:pPr>
        <w:pStyle w:val="ConsPlusNormal"/>
        <w:jc w:val="center"/>
      </w:pPr>
      <w:r>
        <w:t>Уведомления</w:t>
      </w:r>
    </w:p>
    <w:p w:rsidR="00F76507" w:rsidRDefault="00F76507">
      <w:pPr>
        <w:pStyle w:val="ConsPlusNormal"/>
        <w:jc w:val="both"/>
      </w:pPr>
    </w:p>
    <w:p w:rsidR="00F76507" w:rsidRDefault="00F76507">
      <w:pPr>
        <w:pStyle w:val="ConsPlusNormal"/>
        <w:ind w:firstLine="540"/>
        <w:jc w:val="both"/>
      </w:pPr>
      <w:r>
        <w:t>Генеральный секретарь Совета Европы уведомляет все государства-члены Совета Европы, Европейское сообщество, любое государство или Европейское сообщество, присоединившиеся к настоящему Протоколу:</w:t>
      </w:r>
    </w:p>
    <w:p w:rsidR="00F76507" w:rsidRDefault="00F76507">
      <w:pPr>
        <w:pStyle w:val="ConsPlusNormal"/>
        <w:spacing w:before="220"/>
        <w:ind w:firstLine="540"/>
        <w:jc w:val="both"/>
      </w:pPr>
      <w:r>
        <w:t>a) о любом подписании настоящего Протокола;</w:t>
      </w:r>
    </w:p>
    <w:p w:rsidR="00F76507" w:rsidRDefault="00F76507">
      <w:pPr>
        <w:pStyle w:val="ConsPlusNormal"/>
        <w:spacing w:before="220"/>
        <w:ind w:firstLine="540"/>
        <w:jc w:val="both"/>
      </w:pPr>
      <w:r>
        <w:t>b) о сдаче на хранение любой ратификационной грамоты или любого документа о принятии, об одобрении или о присоединении;</w:t>
      </w:r>
    </w:p>
    <w:p w:rsidR="00F76507" w:rsidRDefault="00F76507">
      <w:pPr>
        <w:pStyle w:val="ConsPlusNormal"/>
        <w:spacing w:before="220"/>
        <w:ind w:firstLine="540"/>
        <w:jc w:val="both"/>
      </w:pPr>
      <w:r>
        <w:t xml:space="preserve">c) о любой дате вступления в силу настоящего Протокола в соответствии со </w:t>
      </w:r>
      <w:hyperlink w:anchor="P88" w:history="1">
        <w:r>
          <w:rPr>
            <w:color w:val="0000FF"/>
          </w:rPr>
          <w:t>статьями 10</w:t>
        </w:r>
      </w:hyperlink>
      <w:r>
        <w:t xml:space="preserve">, </w:t>
      </w:r>
      <w:hyperlink w:anchor="P100" w:history="1">
        <w:r>
          <w:rPr>
            <w:color w:val="0000FF"/>
          </w:rPr>
          <w:t>11</w:t>
        </w:r>
      </w:hyperlink>
      <w:r>
        <w:t xml:space="preserve"> и </w:t>
      </w:r>
      <w:hyperlink w:anchor="P107" w:history="1">
        <w:r>
          <w:rPr>
            <w:color w:val="0000FF"/>
          </w:rPr>
          <w:t>12</w:t>
        </w:r>
      </w:hyperlink>
      <w:r>
        <w:t>;</w:t>
      </w:r>
    </w:p>
    <w:p w:rsidR="00F76507" w:rsidRDefault="00F76507">
      <w:pPr>
        <w:pStyle w:val="ConsPlusNormal"/>
        <w:spacing w:before="220"/>
        <w:ind w:firstLine="540"/>
        <w:jc w:val="both"/>
      </w:pPr>
      <w:r>
        <w:t xml:space="preserve">d) о любых заявлении или оговорке, сделанных согласно </w:t>
      </w:r>
      <w:hyperlink w:anchor="P80" w:history="1">
        <w:r>
          <w:rPr>
            <w:color w:val="0000FF"/>
          </w:rPr>
          <w:t>статьям 9</w:t>
        </w:r>
      </w:hyperlink>
      <w:r>
        <w:t xml:space="preserve"> и 12;</w:t>
      </w:r>
    </w:p>
    <w:p w:rsidR="00F76507" w:rsidRDefault="00F76507">
      <w:pPr>
        <w:pStyle w:val="ConsPlusNormal"/>
        <w:spacing w:before="220"/>
        <w:ind w:firstLine="540"/>
        <w:jc w:val="both"/>
      </w:pPr>
      <w:r>
        <w:t xml:space="preserve">e) о любом ином акте, уведомлении или сообщении, </w:t>
      </w:r>
      <w:proofErr w:type="gramStart"/>
      <w:r>
        <w:t>относящихся</w:t>
      </w:r>
      <w:proofErr w:type="gramEnd"/>
      <w:r>
        <w:t xml:space="preserve"> к настоящему Протоколу.</w:t>
      </w:r>
    </w:p>
    <w:p w:rsidR="00F76507" w:rsidRDefault="00F76507">
      <w:pPr>
        <w:pStyle w:val="ConsPlusNormal"/>
        <w:spacing w:before="220"/>
        <w:ind w:firstLine="540"/>
        <w:jc w:val="both"/>
      </w:pPr>
      <w:r>
        <w:t>В удостоверение чего нижеподписавшиеся, должным образом на то уполномоченные, подписали настоящий Протокол.</w:t>
      </w:r>
    </w:p>
    <w:p w:rsidR="00F76507" w:rsidRDefault="00F76507">
      <w:pPr>
        <w:pStyle w:val="ConsPlusNormal"/>
        <w:ind w:firstLine="540"/>
        <w:jc w:val="both"/>
      </w:pPr>
    </w:p>
    <w:p w:rsidR="00F76507" w:rsidRDefault="00F76507">
      <w:pPr>
        <w:pStyle w:val="ConsPlusNormal"/>
        <w:ind w:firstLine="540"/>
        <w:jc w:val="both"/>
      </w:pPr>
      <w:r>
        <w:t xml:space="preserve">Совершено в Страсбурге 15 мая 2003 года на </w:t>
      </w:r>
      <w:hyperlink w:anchor="P143" w:history="1">
        <w:r>
          <w:rPr>
            <w:color w:val="0000FF"/>
          </w:rPr>
          <w:t>английском</w:t>
        </w:r>
      </w:hyperlink>
      <w:r>
        <w:t xml:space="preserve"> и французском языках, причем оба текста имеют одинаковую силу, в единственном экземпляре, который хранится в архиве Совета Европы. Генеральный секретарь Совета Европы направляет заверенную копию каждой подписавшей или присоединившейся Стороне.</w:t>
      </w:r>
    </w:p>
    <w:p w:rsidR="00F76507" w:rsidRDefault="00F76507">
      <w:pPr>
        <w:pStyle w:val="ConsPlusNormal"/>
        <w:jc w:val="both"/>
      </w:pPr>
    </w:p>
    <w:p w:rsidR="00F76507" w:rsidRPr="00F76507" w:rsidRDefault="00F76507">
      <w:pPr>
        <w:pStyle w:val="ConsPlusNormal"/>
        <w:jc w:val="right"/>
        <w:rPr>
          <w:lang w:val="en-US"/>
        </w:rPr>
      </w:pPr>
      <w:r w:rsidRPr="00F76507">
        <w:rPr>
          <w:lang w:val="en-US"/>
        </w:rPr>
        <w:t>(</w:t>
      </w:r>
      <w:r>
        <w:t>Подписи</w:t>
      </w:r>
      <w:r w:rsidRPr="00F76507">
        <w:rPr>
          <w:lang w:val="en-US"/>
        </w:rPr>
        <w:t>)</w:t>
      </w:r>
    </w:p>
    <w:p w:rsidR="00F76507" w:rsidRPr="00F76507" w:rsidRDefault="00F76507">
      <w:pPr>
        <w:pStyle w:val="ConsPlusNormal"/>
        <w:jc w:val="both"/>
        <w:rPr>
          <w:lang w:val="en-US"/>
        </w:rPr>
      </w:pPr>
    </w:p>
    <w:p w:rsidR="00F76507" w:rsidRPr="00F76507" w:rsidRDefault="00F76507">
      <w:pPr>
        <w:pStyle w:val="ConsPlusNormal"/>
        <w:jc w:val="both"/>
        <w:rPr>
          <w:lang w:val="en-US"/>
        </w:rPr>
      </w:pPr>
    </w:p>
    <w:p w:rsidR="00F76507" w:rsidRPr="00F76507" w:rsidRDefault="00F76507">
      <w:pPr>
        <w:pStyle w:val="ConsPlusNormal"/>
        <w:jc w:val="both"/>
        <w:rPr>
          <w:lang w:val="en-US"/>
        </w:rPr>
      </w:pPr>
    </w:p>
    <w:p w:rsidR="00F76507" w:rsidRPr="00F76507" w:rsidRDefault="00F76507">
      <w:pPr>
        <w:pStyle w:val="ConsPlusNormal"/>
        <w:jc w:val="both"/>
        <w:rPr>
          <w:lang w:val="en-US"/>
        </w:rPr>
      </w:pPr>
    </w:p>
    <w:p w:rsidR="00F76507" w:rsidRPr="00F76507" w:rsidRDefault="00F76507">
      <w:pPr>
        <w:pStyle w:val="ConsPlusNormal"/>
        <w:jc w:val="both"/>
        <w:rPr>
          <w:lang w:val="en-US"/>
        </w:rPr>
      </w:pPr>
    </w:p>
    <w:p w:rsidR="00F76507" w:rsidRPr="00F76507" w:rsidRDefault="00F76507">
      <w:pPr>
        <w:pStyle w:val="ConsPlusTitle"/>
        <w:jc w:val="center"/>
        <w:outlineLvl w:val="0"/>
        <w:rPr>
          <w:lang w:val="en-US"/>
        </w:rPr>
      </w:pPr>
      <w:bookmarkStart w:id="11" w:name="P143"/>
      <w:bookmarkEnd w:id="11"/>
      <w:r w:rsidRPr="00F76507">
        <w:rPr>
          <w:lang w:val="en-US"/>
        </w:rPr>
        <w:t>ADDITIONAL PROTOCOL</w:t>
      </w:r>
    </w:p>
    <w:p w:rsidR="00F76507" w:rsidRPr="00F76507" w:rsidRDefault="00F76507">
      <w:pPr>
        <w:pStyle w:val="ConsPlusTitle"/>
        <w:jc w:val="center"/>
        <w:rPr>
          <w:lang w:val="en-US"/>
        </w:rPr>
      </w:pPr>
      <w:r w:rsidRPr="00F76507">
        <w:rPr>
          <w:lang w:val="en-US"/>
        </w:rPr>
        <w:t>TO THE CRIMINAL LAW CONVENTION ON CORRUPTION</w:t>
      </w:r>
    </w:p>
    <w:p w:rsidR="00F76507" w:rsidRPr="00F76507" w:rsidRDefault="00F76507">
      <w:pPr>
        <w:pStyle w:val="ConsPlusTitle"/>
        <w:jc w:val="center"/>
        <w:rPr>
          <w:lang w:val="en-US"/>
        </w:rPr>
      </w:pPr>
    </w:p>
    <w:p w:rsidR="00F76507" w:rsidRPr="00F76507" w:rsidRDefault="00F76507">
      <w:pPr>
        <w:pStyle w:val="ConsPlusTitle"/>
        <w:jc w:val="center"/>
        <w:rPr>
          <w:lang w:val="en-US"/>
        </w:rPr>
      </w:pPr>
      <w:r w:rsidRPr="00F76507">
        <w:rPr>
          <w:lang w:val="en-US"/>
        </w:rPr>
        <w:t>(Strasbourg, 15.V.2003)</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The member States of the Council of Europe and the other States signatory hereto,</w:t>
      </w:r>
    </w:p>
    <w:p w:rsidR="00F76507" w:rsidRPr="00F76507" w:rsidRDefault="00F76507">
      <w:pPr>
        <w:pStyle w:val="ConsPlusNormal"/>
        <w:spacing w:before="220"/>
        <w:ind w:firstLine="540"/>
        <w:jc w:val="both"/>
        <w:rPr>
          <w:lang w:val="en-US"/>
        </w:rPr>
      </w:pPr>
      <w:r w:rsidRPr="00F76507">
        <w:rPr>
          <w:lang w:val="en-US"/>
        </w:rPr>
        <w:t>Considering that it is desirable to supplement the Criminal Law Convention on Corruption (ETS No. 173, hereafter "the Convention") in order to prevent and fight against corruption;</w:t>
      </w:r>
    </w:p>
    <w:p w:rsidR="00F76507" w:rsidRPr="00F76507" w:rsidRDefault="00F76507">
      <w:pPr>
        <w:pStyle w:val="ConsPlusNormal"/>
        <w:spacing w:before="220"/>
        <w:ind w:firstLine="540"/>
        <w:jc w:val="both"/>
        <w:rPr>
          <w:lang w:val="en-US"/>
        </w:rPr>
      </w:pPr>
      <w:r w:rsidRPr="00F76507">
        <w:rPr>
          <w:lang w:val="en-US"/>
        </w:rPr>
        <w:lastRenderedPageBreak/>
        <w:t>Considering also that the present Protocol will allow the broader implementation of the 1996 Programme of Action against Corruption,</w:t>
      </w:r>
    </w:p>
    <w:p w:rsidR="00F76507" w:rsidRPr="00F76507" w:rsidRDefault="00F76507">
      <w:pPr>
        <w:pStyle w:val="ConsPlusNormal"/>
        <w:spacing w:before="220"/>
        <w:ind w:firstLine="540"/>
        <w:jc w:val="both"/>
        <w:rPr>
          <w:lang w:val="en-US"/>
        </w:rPr>
      </w:pPr>
      <w:r w:rsidRPr="00F76507">
        <w:rPr>
          <w:lang w:val="en-US"/>
        </w:rPr>
        <w:t>Have agreed as follows:</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1"/>
        <w:rPr>
          <w:lang w:val="en-US"/>
        </w:rPr>
      </w:pPr>
      <w:r w:rsidRPr="00F76507">
        <w:rPr>
          <w:lang w:val="en-US"/>
        </w:rPr>
        <w:t>Chapter I. USE OF TERMS</w:t>
      </w:r>
    </w:p>
    <w:p w:rsidR="00F76507" w:rsidRPr="00F76507" w:rsidRDefault="00F76507">
      <w:pPr>
        <w:pStyle w:val="ConsPlusNormal"/>
        <w:jc w:val="center"/>
        <w:rPr>
          <w:lang w:val="en-US"/>
        </w:rPr>
      </w:pPr>
    </w:p>
    <w:p w:rsidR="00F76507" w:rsidRPr="00F76507" w:rsidRDefault="00F76507">
      <w:pPr>
        <w:pStyle w:val="ConsPlusNormal"/>
        <w:jc w:val="center"/>
        <w:outlineLvl w:val="2"/>
        <w:rPr>
          <w:lang w:val="en-US"/>
        </w:rPr>
      </w:pPr>
      <w:r w:rsidRPr="00F76507">
        <w:rPr>
          <w:lang w:val="en-US"/>
        </w:rPr>
        <w:t>Article 1</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Use of terms</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For the purpose of this Protocol:</w:t>
      </w:r>
    </w:p>
    <w:p w:rsidR="00F76507" w:rsidRPr="00F76507" w:rsidRDefault="00F76507">
      <w:pPr>
        <w:pStyle w:val="ConsPlusNormal"/>
        <w:spacing w:before="220"/>
        <w:ind w:firstLine="540"/>
        <w:jc w:val="both"/>
        <w:rPr>
          <w:lang w:val="en-US"/>
        </w:rPr>
      </w:pPr>
      <w:r w:rsidRPr="00F76507">
        <w:rPr>
          <w:lang w:val="en-US"/>
        </w:rPr>
        <w:t>1 The term "arbitrator" shall be understood by reference to the national law of the States Parties to this Protocol, but shall in any case include a person who by virtue of an arbitration agreement is called upon to render a legally binding decision in a dispute submitted to him/her by the parties to the agreement.</w:t>
      </w:r>
    </w:p>
    <w:p w:rsidR="00F76507" w:rsidRPr="00F76507" w:rsidRDefault="00F76507">
      <w:pPr>
        <w:pStyle w:val="ConsPlusNormal"/>
        <w:spacing w:before="220"/>
        <w:ind w:firstLine="540"/>
        <w:jc w:val="both"/>
        <w:rPr>
          <w:lang w:val="en-US"/>
        </w:rPr>
      </w:pPr>
      <w:r w:rsidRPr="00F76507">
        <w:rPr>
          <w:lang w:val="en-US"/>
        </w:rPr>
        <w:t>2 The term "arbitration agreement" means an agreement recognised by the national law whereby the parties agree to submit a dispute for a decision by an arbitrator.</w:t>
      </w:r>
    </w:p>
    <w:p w:rsidR="00F76507" w:rsidRPr="00F76507" w:rsidRDefault="00F76507">
      <w:pPr>
        <w:pStyle w:val="ConsPlusNormal"/>
        <w:spacing w:before="220"/>
        <w:ind w:firstLine="540"/>
        <w:jc w:val="both"/>
        <w:rPr>
          <w:lang w:val="en-US"/>
        </w:rPr>
      </w:pPr>
      <w:r w:rsidRPr="00F76507">
        <w:rPr>
          <w:lang w:val="en-US"/>
        </w:rPr>
        <w:t>3 The term "juror" shall be understood by reference to the national law of the States Parties to this Protocol but shall in any case include a lay person acting as a member of a collegial body which has the responsibility of deciding on the guilt of an accused person in the framework of a trial.</w:t>
      </w:r>
    </w:p>
    <w:p w:rsidR="00F76507" w:rsidRPr="00F76507" w:rsidRDefault="00F76507">
      <w:pPr>
        <w:pStyle w:val="ConsPlusNormal"/>
        <w:spacing w:before="220"/>
        <w:ind w:firstLine="540"/>
        <w:jc w:val="both"/>
        <w:rPr>
          <w:lang w:val="en-US"/>
        </w:rPr>
      </w:pPr>
      <w:r w:rsidRPr="00F76507">
        <w:rPr>
          <w:lang w:val="en-US"/>
        </w:rPr>
        <w:t>4 In the case of proceedings involving a foreign arbitrator or juror, the prosecuting State may apply the definition of arbitrator or juror only in so far as that definition is compatible with its national law.</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1"/>
        <w:rPr>
          <w:lang w:val="en-US"/>
        </w:rPr>
      </w:pPr>
      <w:r w:rsidRPr="00F76507">
        <w:rPr>
          <w:lang w:val="en-US"/>
        </w:rPr>
        <w:t>Chapter II. MEASURES TO BE TAKEN AT NATIONAL LEVEL</w:t>
      </w:r>
    </w:p>
    <w:p w:rsidR="00F76507" w:rsidRPr="00F76507" w:rsidRDefault="00F76507">
      <w:pPr>
        <w:pStyle w:val="ConsPlusNormal"/>
        <w:jc w:val="center"/>
        <w:rPr>
          <w:lang w:val="en-US"/>
        </w:rPr>
      </w:pPr>
    </w:p>
    <w:p w:rsidR="00F76507" w:rsidRPr="00F76507" w:rsidRDefault="00F76507">
      <w:pPr>
        <w:pStyle w:val="ConsPlusNormal"/>
        <w:jc w:val="center"/>
        <w:outlineLvl w:val="2"/>
        <w:rPr>
          <w:lang w:val="en-US"/>
        </w:rPr>
      </w:pPr>
      <w:r w:rsidRPr="00F76507">
        <w:rPr>
          <w:lang w:val="en-US"/>
        </w:rPr>
        <w:t>Article 2</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Active bribery of domestic arbitrators</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Each Party shall adopt such legislative and other measures as may be necessary to establish as criminal offences under its domestic law, when committed intentionally, the promising, offering or giving by any person, directly or indirectly, of any undue advantage to an arbitrator exercising his/her functions under the national law on arbitration of the Party, for himself or herself or for anyone else, for him or for her to act or refrain from acting in the exercise of his or her functions.</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3</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Passive bribery of domestic arbitrators</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Each Party shall adopt such legislative and other measures as may be necessary to establish as criminal offences under its domestic law, when committed intentionally, the request or receipt by an arbitrator exercising his/her functions under the national law on arbitration of the Party, directly or indirectly, of any undue advantage for himself or herself or for anyone else, or the acceptance of an offer or promise of such an advantage, to act or refrain from acting in the exercise of his or her functions.</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4</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Bribery of foreign arbitrators</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Each Party shall adopt such legislative and other measures as may be necessary to establish as criminal offences under its domestic law the conduct referred to in Articles 2 and 3, when involving an arbitrator exercising his/her functions under the national law on arbitration of any other State.</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5</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Bribery of domestic jurors</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Each Party shall adopt such legislative and other measures as may be necessary to establish as criminal offences under its domestic law the conduct referred to in Articles 2 and 3, when involving any person acting as a juror within its judicial system.</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6</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Bribery of foreign jurors</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Each Party shall adopt such legislative and other measures as may be necessary to establish as criminal offences under its domestic law the conduct referred to in Articles 2 and 3, when involving any person acting as a juror within the judicial system of any other State.</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1"/>
        <w:rPr>
          <w:lang w:val="en-US"/>
        </w:rPr>
      </w:pPr>
      <w:r w:rsidRPr="00F76507">
        <w:rPr>
          <w:lang w:val="en-US"/>
        </w:rPr>
        <w:t>Chapter III. MONITORING OF IMPLEMENTATION</w:t>
      </w:r>
    </w:p>
    <w:p w:rsidR="00F76507" w:rsidRPr="00F76507" w:rsidRDefault="00F76507">
      <w:pPr>
        <w:pStyle w:val="ConsPlusNormal"/>
        <w:jc w:val="center"/>
        <w:rPr>
          <w:lang w:val="en-US"/>
        </w:rPr>
      </w:pPr>
      <w:r w:rsidRPr="00F76507">
        <w:rPr>
          <w:lang w:val="en-US"/>
        </w:rPr>
        <w:t>AND FINAL PROVISIONS</w:t>
      </w:r>
    </w:p>
    <w:p w:rsidR="00F76507" w:rsidRPr="00F76507" w:rsidRDefault="00F76507">
      <w:pPr>
        <w:pStyle w:val="ConsPlusNormal"/>
        <w:jc w:val="center"/>
        <w:rPr>
          <w:lang w:val="en-US"/>
        </w:rPr>
      </w:pPr>
    </w:p>
    <w:p w:rsidR="00F76507" w:rsidRPr="00F76507" w:rsidRDefault="00F76507">
      <w:pPr>
        <w:pStyle w:val="ConsPlusNormal"/>
        <w:jc w:val="center"/>
        <w:outlineLvl w:val="2"/>
        <w:rPr>
          <w:lang w:val="en-US"/>
        </w:rPr>
      </w:pPr>
      <w:r w:rsidRPr="00F76507">
        <w:rPr>
          <w:lang w:val="en-US"/>
        </w:rPr>
        <w:t>Article 7</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Monitoring of implementation</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The Group of States against Corruption (GRECO) shall monitor the implementation of this Protocol by the Parties.</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8</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Relationship to the Convention</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1 As between the States Parties the provisions of Articles 2 to 6 of this Protocol shall be regarded as additional articles to the Convention.</w:t>
      </w:r>
    </w:p>
    <w:p w:rsidR="00F76507" w:rsidRPr="00F76507" w:rsidRDefault="00F76507">
      <w:pPr>
        <w:pStyle w:val="ConsPlusNormal"/>
        <w:spacing w:before="220"/>
        <w:ind w:firstLine="540"/>
        <w:jc w:val="both"/>
        <w:rPr>
          <w:lang w:val="en-US"/>
        </w:rPr>
      </w:pPr>
      <w:r w:rsidRPr="00F76507">
        <w:rPr>
          <w:lang w:val="en-US"/>
        </w:rPr>
        <w:t>2 The provisions of the Convention shall apply to the extent that they are compatible with the provisions of this Protocol.</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9</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Declarations and reservations</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1 If a Party has made a declaration in accordance with Article 36 of the Convention, it may make a similar declaration relating to Articles 4 and 6 of this Protocol at the time of signature or when depositing its instrument of ratification, acceptance, approval or accession.</w:t>
      </w:r>
    </w:p>
    <w:p w:rsidR="00F76507" w:rsidRPr="00F76507" w:rsidRDefault="00F76507">
      <w:pPr>
        <w:pStyle w:val="ConsPlusNormal"/>
        <w:spacing w:before="220"/>
        <w:ind w:firstLine="540"/>
        <w:jc w:val="both"/>
        <w:rPr>
          <w:lang w:val="en-US"/>
        </w:rPr>
      </w:pPr>
      <w:r w:rsidRPr="00F76507">
        <w:rPr>
          <w:lang w:val="en-US"/>
        </w:rPr>
        <w:t xml:space="preserve">2 If a Party has made a reservation in accordance with Article 37, paragraph 1, of the Convention restricting the application of the passive bribery offences defined in Article 5 of the Convention, it may make a similar reservation concerning Articles 4 and 6 of this Protocol at the time of signature or when depositing its instrument of ratification, acceptance, approval or accession. Any other reservation made by a Party, in accordance with Article 37 of the Convention shall be applicable also to this Protocol, </w:t>
      </w:r>
      <w:r w:rsidRPr="00F76507">
        <w:rPr>
          <w:lang w:val="en-US"/>
        </w:rPr>
        <w:lastRenderedPageBreak/>
        <w:t>unless that Party otherwise declares at the time of signature or when depositing its instrument of ratification, acceptance, approval or accession.</w:t>
      </w:r>
    </w:p>
    <w:p w:rsidR="00F76507" w:rsidRPr="00F76507" w:rsidRDefault="00F76507">
      <w:pPr>
        <w:pStyle w:val="ConsPlusNormal"/>
        <w:spacing w:before="220"/>
        <w:ind w:firstLine="540"/>
        <w:jc w:val="both"/>
        <w:rPr>
          <w:lang w:val="en-US"/>
        </w:rPr>
      </w:pPr>
      <w:r w:rsidRPr="00F76507">
        <w:rPr>
          <w:lang w:val="en-US"/>
        </w:rPr>
        <w:t>3 No other reservation may be made.</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10</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Signature and entry into force</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1 This Protocol shall be open for signature by States which have signed the Convention. These States may express their consent to be bound by:</w:t>
      </w:r>
    </w:p>
    <w:p w:rsidR="00F76507" w:rsidRPr="00F76507" w:rsidRDefault="00F76507">
      <w:pPr>
        <w:pStyle w:val="ConsPlusNormal"/>
        <w:spacing w:before="220"/>
        <w:ind w:firstLine="540"/>
        <w:jc w:val="both"/>
        <w:rPr>
          <w:lang w:val="en-US"/>
        </w:rPr>
      </w:pPr>
      <w:r w:rsidRPr="00F76507">
        <w:rPr>
          <w:lang w:val="en-US"/>
        </w:rPr>
        <w:t>a signature without reservation as to ratification, acceptance or approval; or</w:t>
      </w:r>
    </w:p>
    <w:p w:rsidR="00F76507" w:rsidRPr="00F76507" w:rsidRDefault="00F76507">
      <w:pPr>
        <w:pStyle w:val="ConsPlusNormal"/>
        <w:spacing w:before="220"/>
        <w:ind w:firstLine="540"/>
        <w:jc w:val="both"/>
        <w:rPr>
          <w:lang w:val="en-US"/>
        </w:rPr>
      </w:pPr>
      <w:r w:rsidRPr="00F76507">
        <w:rPr>
          <w:lang w:val="en-US"/>
        </w:rPr>
        <w:t>b signature subject to ratification, acceptance or approval, followed by ratification, acceptance or approval.</w:t>
      </w:r>
    </w:p>
    <w:p w:rsidR="00F76507" w:rsidRPr="00F76507" w:rsidRDefault="00F76507">
      <w:pPr>
        <w:pStyle w:val="ConsPlusNormal"/>
        <w:spacing w:before="220"/>
        <w:ind w:firstLine="540"/>
        <w:jc w:val="both"/>
        <w:rPr>
          <w:lang w:val="en-US"/>
        </w:rPr>
      </w:pPr>
      <w:r w:rsidRPr="00F76507">
        <w:rPr>
          <w:lang w:val="en-US"/>
        </w:rPr>
        <w:t>2 Instruments of ratification, acceptance or approval shall be deposited with the Secretary General of the Council of Europe.</w:t>
      </w:r>
    </w:p>
    <w:p w:rsidR="00F76507" w:rsidRPr="00F76507" w:rsidRDefault="00F76507">
      <w:pPr>
        <w:pStyle w:val="ConsPlusNormal"/>
        <w:spacing w:before="220"/>
        <w:ind w:firstLine="540"/>
        <w:jc w:val="both"/>
        <w:rPr>
          <w:lang w:val="en-US"/>
        </w:rPr>
      </w:pPr>
      <w:r w:rsidRPr="00F76507">
        <w:rPr>
          <w:lang w:val="en-US"/>
        </w:rPr>
        <w:t>3 This Protocol shall enter into force on the first day of the month following the expiry of a period of three months after the date on which five States have expressed their consent to be bound by the Protocol in accordance with the provisions of paragraphs 1 and 2, and only after the Convention itself has entered into force.</w:t>
      </w:r>
    </w:p>
    <w:p w:rsidR="00F76507" w:rsidRPr="00F76507" w:rsidRDefault="00F76507">
      <w:pPr>
        <w:pStyle w:val="ConsPlusNormal"/>
        <w:spacing w:before="220"/>
        <w:ind w:firstLine="540"/>
        <w:jc w:val="both"/>
        <w:rPr>
          <w:lang w:val="en-US"/>
        </w:rPr>
      </w:pPr>
      <w:r w:rsidRPr="00F76507">
        <w:rPr>
          <w:lang w:val="en-US"/>
        </w:rPr>
        <w:t>4 In respect of any signatory State which subsequently expresses its consent to be bound by it, the Protocol shall enter into force on the first day of the month following the expiry of a period of three months after the date of the expression of its consent to be bound by the Protocol in accordance with the provisions of paragraphs 1 and 2.</w:t>
      </w:r>
    </w:p>
    <w:p w:rsidR="00F76507" w:rsidRPr="00F76507" w:rsidRDefault="00F76507">
      <w:pPr>
        <w:pStyle w:val="ConsPlusNormal"/>
        <w:spacing w:before="220"/>
        <w:ind w:firstLine="540"/>
        <w:jc w:val="both"/>
        <w:rPr>
          <w:lang w:val="en-US"/>
        </w:rPr>
      </w:pPr>
      <w:r w:rsidRPr="00F76507">
        <w:rPr>
          <w:lang w:val="en-US"/>
        </w:rPr>
        <w:t>5 A signatory State may not ratify, accept or approve this Protocol without having, simultaneously or previously, expressed its consent to be bound by the Convention.</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11</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Accession to the Protocol</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1 Any State or the European Community having acceded to the Convention may accede to this Protocol after it has entered into force.</w:t>
      </w:r>
    </w:p>
    <w:p w:rsidR="00F76507" w:rsidRPr="00F76507" w:rsidRDefault="00F76507">
      <w:pPr>
        <w:pStyle w:val="ConsPlusNormal"/>
        <w:spacing w:before="220"/>
        <w:ind w:firstLine="540"/>
        <w:jc w:val="both"/>
        <w:rPr>
          <w:lang w:val="en-US"/>
        </w:rPr>
      </w:pPr>
      <w:r w:rsidRPr="00F76507">
        <w:rPr>
          <w:lang w:val="en-US"/>
        </w:rPr>
        <w:t>2 In respect of any State or the European Community acceding to the Protocol, it shall enter into force on the first day of the month following the expiry of a period of three months after the date of the deposit of an instrument of accession with the Secretary General of the Council of Europe.</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12</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Territorial application</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1 Any State or the European Community may, at the time of signature or when depositing its instrument of ratification, acceptance, approval or accession, specify the territory or territories to which this Protocol shall apply.</w:t>
      </w:r>
    </w:p>
    <w:p w:rsidR="00F76507" w:rsidRPr="00F76507" w:rsidRDefault="00F76507">
      <w:pPr>
        <w:pStyle w:val="ConsPlusNormal"/>
        <w:spacing w:before="220"/>
        <w:ind w:firstLine="540"/>
        <w:jc w:val="both"/>
        <w:rPr>
          <w:lang w:val="en-US"/>
        </w:rPr>
      </w:pPr>
      <w:r w:rsidRPr="00F76507">
        <w:rPr>
          <w:lang w:val="en-US"/>
        </w:rPr>
        <w:t xml:space="preserve">2 Any Party may, at any later date, by declaration addressed to the Secretary General of the Council of Europe, extend the application of this Protocol to any other territory or territories specified in the declaration and for whose international relations it is responsible or on whose behalf it is authorised </w:t>
      </w:r>
      <w:r w:rsidRPr="00F76507">
        <w:rPr>
          <w:lang w:val="en-US"/>
        </w:rPr>
        <w:lastRenderedPageBreak/>
        <w:t>to give undertakings. In respect of such territory the Protocol shall enter into force on the first day of the month following the expiry of a period of three months after the date of receipt of such declaration by the Secretary General.</w:t>
      </w:r>
    </w:p>
    <w:p w:rsidR="00F76507" w:rsidRPr="00F76507" w:rsidRDefault="00F76507">
      <w:pPr>
        <w:pStyle w:val="ConsPlusNormal"/>
        <w:spacing w:before="220"/>
        <w:ind w:firstLine="540"/>
        <w:jc w:val="both"/>
        <w:rPr>
          <w:lang w:val="en-US"/>
        </w:rPr>
      </w:pPr>
      <w:r w:rsidRPr="00F76507">
        <w:rPr>
          <w:lang w:val="en-US"/>
        </w:rPr>
        <w:t>3 Any declaration made in pursuance of the two preceding paragraphs may, in respect of any territory mentioned in such declaration, be withdrawn by means of a notification addressed to the Secretary General of the Council of Europe. Such withdrawal shall become effective on the first day of the month following the expiry of a period of three months after the date of receipt of the notification by the Secretary General.</w:t>
      </w:r>
    </w:p>
    <w:p w:rsidR="00F76507" w:rsidRPr="00F76507" w:rsidRDefault="00F76507">
      <w:pPr>
        <w:pStyle w:val="ConsPlusNormal"/>
        <w:ind w:firstLine="540"/>
        <w:jc w:val="both"/>
        <w:rPr>
          <w:lang w:val="en-US"/>
        </w:rPr>
      </w:pPr>
    </w:p>
    <w:p w:rsidR="00F76507" w:rsidRPr="00F76507" w:rsidRDefault="00F76507">
      <w:pPr>
        <w:pStyle w:val="ConsPlusNormal"/>
        <w:jc w:val="center"/>
        <w:outlineLvl w:val="2"/>
        <w:rPr>
          <w:lang w:val="en-US"/>
        </w:rPr>
      </w:pPr>
      <w:r w:rsidRPr="00F76507">
        <w:rPr>
          <w:lang w:val="en-US"/>
        </w:rPr>
        <w:t>Article 13</w:t>
      </w:r>
    </w:p>
    <w:p w:rsidR="00F76507" w:rsidRPr="00F76507" w:rsidRDefault="00F76507">
      <w:pPr>
        <w:pStyle w:val="ConsPlusNormal"/>
        <w:jc w:val="center"/>
        <w:rPr>
          <w:lang w:val="en-US"/>
        </w:rPr>
      </w:pPr>
    </w:p>
    <w:p w:rsidR="00F76507" w:rsidRPr="00F76507" w:rsidRDefault="00F76507">
      <w:pPr>
        <w:pStyle w:val="ConsPlusNormal"/>
        <w:jc w:val="center"/>
        <w:rPr>
          <w:lang w:val="en-US"/>
        </w:rPr>
      </w:pPr>
      <w:r w:rsidRPr="00F76507">
        <w:rPr>
          <w:lang w:val="en-US"/>
        </w:rPr>
        <w:t>Denunciation</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1 Any Party may, at any time, denounce this Protocol by means of a notification addressed to the Secretary General of the Council of Europe.</w:t>
      </w:r>
    </w:p>
    <w:p w:rsidR="00F76507" w:rsidRPr="00F76507" w:rsidRDefault="00F76507">
      <w:pPr>
        <w:pStyle w:val="ConsPlusNormal"/>
        <w:spacing w:before="220"/>
        <w:ind w:firstLine="540"/>
        <w:jc w:val="both"/>
        <w:rPr>
          <w:lang w:val="en-US"/>
        </w:rPr>
      </w:pPr>
      <w:r w:rsidRPr="00F76507">
        <w:rPr>
          <w:lang w:val="en-US"/>
        </w:rPr>
        <w:t>2 Such denunciation shall become effective on the first day of the month following the expiry of a period of three months after the date of receipt of the notification by the Secretary General.</w:t>
      </w:r>
    </w:p>
    <w:p w:rsidR="00F76507" w:rsidRPr="00F76507" w:rsidRDefault="00F76507">
      <w:pPr>
        <w:pStyle w:val="ConsPlusNormal"/>
        <w:spacing w:before="220"/>
        <w:ind w:firstLine="540"/>
        <w:jc w:val="both"/>
        <w:rPr>
          <w:lang w:val="en-US"/>
        </w:rPr>
      </w:pPr>
      <w:r w:rsidRPr="00F76507">
        <w:rPr>
          <w:lang w:val="en-US"/>
        </w:rPr>
        <w:t>3 Denunciation of the Convention automatically entails denunciation of this Protocol.</w:t>
      </w:r>
    </w:p>
    <w:p w:rsidR="00F76507" w:rsidRPr="00F76507" w:rsidRDefault="00F76507">
      <w:pPr>
        <w:pStyle w:val="ConsPlusNormal"/>
        <w:ind w:firstLine="540"/>
        <w:jc w:val="both"/>
        <w:rPr>
          <w:lang w:val="en-US"/>
        </w:rPr>
      </w:pPr>
    </w:p>
    <w:p w:rsidR="00F76507" w:rsidRDefault="00F76507">
      <w:pPr>
        <w:pStyle w:val="ConsPlusNormal"/>
        <w:jc w:val="center"/>
        <w:outlineLvl w:val="2"/>
      </w:pPr>
      <w:proofErr w:type="spellStart"/>
      <w:r>
        <w:t>Article</w:t>
      </w:r>
      <w:proofErr w:type="spellEnd"/>
      <w:r>
        <w:t xml:space="preserve"> 14</w:t>
      </w:r>
    </w:p>
    <w:p w:rsidR="00F76507" w:rsidRDefault="00F76507">
      <w:pPr>
        <w:pStyle w:val="ConsPlusNormal"/>
        <w:jc w:val="center"/>
      </w:pPr>
    </w:p>
    <w:p w:rsidR="00F76507" w:rsidRDefault="00F76507">
      <w:pPr>
        <w:pStyle w:val="ConsPlusNormal"/>
        <w:jc w:val="center"/>
      </w:pPr>
      <w:proofErr w:type="spellStart"/>
      <w:r>
        <w:t>Notification</w:t>
      </w:r>
      <w:proofErr w:type="spellEnd"/>
    </w:p>
    <w:p w:rsidR="00F76507" w:rsidRDefault="00F76507">
      <w:pPr>
        <w:pStyle w:val="ConsPlusNormal"/>
        <w:ind w:firstLine="540"/>
        <w:jc w:val="both"/>
      </w:pPr>
    </w:p>
    <w:p w:rsidR="00F76507" w:rsidRPr="00F76507" w:rsidRDefault="00F76507">
      <w:pPr>
        <w:pStyle w:val="ConsPlusNormal"/>
        <w:ind w:firstLine="540"/>
        <w:jc w:val="both"/>
        <w:rPr>
          <w:lang w:val="en-US"/>
        </w:rPr>
      </w:pPr>
      <w:r w:rsidRPr="00F76507">
        <w:rPr>
          <w:lang w:val="en-US"/>
        </w:rPr>
        <w:t>The Secretary General of the Council of Europe shall notify the member States of the Council of Europe and any State, or the European Community, having acceded to this Protocol of:</w:t>
      </w:r>
    </w:p>
    <w:p w:rsidR="00F76507" w:rsidRPr="00F76507" w:rsidRDefault="00F76507">
      <w:pPr>
        <w:pStyle w:val="ConsPlusNormal"/>
        <w:spacing w:before="220"/>
        <w:ind w:firstLine="540"/>
        <w:jc w:val="both"/>
        <w:rPr>
          <w:lang w:val="en-US"/>
        </w:rPr>
      </w:pPr>
      <w:proofErr w:type="spellStart"/>
      <w:r w:rsidRPr="00F76507">
        <w:rPr>
          <w:lang w:val="en-US"/>
        </w:rPr>
        <w:t>a</w:t>
      </w:r>
      <w:proofErr w:type="spellEnd"/>
      <w:r w:rsidRPr="00F76507">
        <w:rPr>
          <w:lang w:val="en-US"/>
        </w:rPr>
        <w:t xml:space="preserve"> any signature of this Protocol;</w:t>
      </w:r>
    </w:p>
    <w:p w:rsidR="00F76507" w:rsidRPr="00F76507" w:rsidRDefault="00F76507">
      <w:pPr>
        <w:pStyle w:val="ConsPlusNormal"/>
        <w:spacing w:before="220"/>
        <w:ind w:firstLine="540"/>
        <w:jc w:val="both"/>
        <w:rPr>
          <w:lang w:val="en-US"/>
        </w:rPr>
      </w:pPr>
      <w:r w:rsidRPr="00F76507">
        <w:rPr>
          <w:lang w:val="en-US"/>
        </w:rPr>
        <w:t>b the deposit of any instrument of ratification, acceptance, approval or accession;</w:t>
      </w:r>
    </w:p>
    <w:p w:rsidR="00F76507" w:rsidRPr="00F76507" w:rsidRDefault="00F76507">
      <w:pPr>
        <w:pStyle w:val="ConsPlusNormal"/>
        <w:spacing w:before="220"/>
        <w:ind w:firstLine="540"/>
        <w:jc w:val="both"/>
        <w:rPr>
          <w:lang w:val="en-US"/>
        </w:rPr>
      </w:pPr>
      <w:r w:rsidRPr="00F76507">
        <w:rPr>
          <w:lang w:val="en-US"/>
        </w:rPr>
        <w:t>c any date of entry into force of this Protocol in accordance with Articles 10, 11 and 12;</w:t>
      </w:r>
    </w:p>
    <w:p w:rsidR="00F76507" w:rsidRPr="00F76507" w:rsidRDefault="00F76507">
      <w:pPr>
        <w:pStyle w:val="ConsPlusNormal"/>
        <w:spacing w:before="220"/>
        <w:ind w:firstLine="540"/>
        <w:jc w:val="both"/>
        <w:rPr>
          <w:lang w:val="en-US"/>
        </w:rPr>
      </w:pPr>
      <w:r w:rsidRPr="00F76507">
        <w:rPr>
          <w:lang w:val="en-US"/>
        </w:rPr>
        <w:t>d any declaration or reservation made under Articles 9 and 12;</w:t>
      </w:r>
    </w:p>
    <w:p w:rsidR="00F76507" w:rsidRPr="00F76507" w:rsidRDefault="00F76507">
      <w:pPr>
        <w:pStyle w:val="ConsPlusNormal"/>
        <w:spacing w:before="220"/>
        <w:ind w:firstLine="540"/>
        <w:jc w:val="both"/>
        <w:rPr>
          <w:lang w:val="en-US"/>
        </w:rPr>
      </w:pPr>
      <w:r w:rsidRPr="00F76507">
        <w:rPr>
          <w:lang w:val="en-US"/>
        </w:rPr>
        <w:t>e any other act, notification or communication relating to this Protocol.</w:t>
      </w:r>
    </w:p>
    <w:p w:rsidR="00F76507" w:rsidRPr="00F76507" w:rsidRDefault="00F76507">
      <w:pPr>
        <w:pStyle w:val="ConsPlusNormal"/>
        <w:spacing w:before="220"/>
        <w:ind w:firstLine="540"/>
        <w:jc w:val="both"/>
        <w:rPr>
          <w:lang w:val="en-US"/>
        </w:rPr>
      </w:pPr>
      <w:r w:rsidRPr="00F76507">
        <w:rPr>
          <w:lang w:val="en-US"/>
        </w:rPr>
        <w:t xml:space="preserve">In witness whereof the undersigned, being duly </w:t>
      </w:r>
      <w:proofErr w:type="spellStart"/>
      <w:r w:rsidRPr="00F76507">
        <w:rPr>
          <w:lang w:val="en-US"/>
        </w:rPr>
        <w:t>authorised</w:t>
      </w:r>
      <w:proofErr w:type="spellEnd"/>
      <w:r w:rsidRPr="00F76507">
        <w:rPr>
          <w:lang w:val="en-US"/>
        </w:rPr>
        <w:t xml:space="preserve"> thereto, have signed this Protocol.</w:t>
      </w:r>
    </w:p>
    <w:p w:rsidR="00F76507" w:rsidRPr="00F76507" w:rsidRDefault="00F76507">
      <w:pPr>
        <w:pStyle w:val="ConsPlusNormal"/>
        <w:ind w:firstLine="540"/>
        <w:jc w:val="both"/>
        <w:rPr>
          <w:lang w:val="en-US"/>
        </w:rPr>
      </w:pPr>
    </w:p>
    <w:p w:rsidR="00F76507" w:rsidRPr="00F76507" w:rsidRDefault="00F76507">
      <w:pPr>
        <w:pStyle w:val="ConsPlusNormal"/>
        <w:ind w:firstLine="540"/>
        <w:jc w:val="both"/>
        <w:rPr>
          <w:lang w:val="en-US"/>
        </w:rPr>
      </w:pPr>
      <w:r w:rsidRPr="00F76507">
        <w:rPr>
          <w:lang w:val="en-US"/>
        </w:rPr>
        <w:t>Done at Strasbourg, this 15th day of May 2003, in English and in French, both texts being equally authentic, in a single copy which shall be deposited in the archives of the Council of Europe. The Secretary General of the Council of Europe shall transmit certified copies to each of the signatory and acceding Parties.</w:t>
      </w:r>
    </w:p>
    <w:p w:rsidR="00F76507" w:rsidRPr="00F76507" w:rsidRDefault="00F76507">
      <w:pPr>
        <w:pStyle w:val="ConsPlusNormal"/>
        <w:jc w:val="both"/>
        <w:rPr>
          <w:lang w:val="en-US"/>
        </w:rPr>
      </w:pPr>
    </w:p>
    <w:p w:rsidR="00F76507" w:rsidRPr="00F76507" w:rsidRDefault="00F76507">
      <w:pPr>
        <w:pStyle w:val="ConsPlusNormal"/>
        <w:jc w:val="both"/>
        <w:rPr>
          <w:lang w:val="en-US"/>
        </w:rPr>
      </w:pPr>
    </w:p>
    <w:p w:rsidR="00F76507" w:rsidRPr="00F76507" w:rsidRDefault="00F76507">
      <w:pPr>
        <w:pStyle w:val="ConsPlusNormal"/>
        <w:pBdr>
          <w:top w:val="single" w:sz="6" w:space="0" w:color="auto"/>
        </w:pBdr>
        <w:spacing w:before="100" w:after="100"/>
        <w:jc w:val="both"/>
        <w:rPr>
          <w:sz w:val="2"/>
          <w:szCs w:val="2"/>
          <w:lang w:val="en-US"/>
        </w:rPr>
      </w:pPr>
    </w:p>
    <w:p w:rsidR="008329E1" w:rsidRPr="00F76507" w:rsidRDefault="008329E1">
      <w:pPr>
        <w:rPr>
          <w:lang w:val="en-US"/>
        </w:rPr>
      </w:pPr>
      <w:bookmarkStart w:id="12" w:name="_GoBack"/>
      <w:bookmarkEnd w:id="12"/>
    </w:p>
    <w:sectPr w:rsidR="008329E1" w:rsidRPr="00F76507" w:rsidSect="007D4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07"/>
    <w:rsid w:val="008329E1"/>
    <w:rsid w:val="00F7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5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5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4CB84CF6C2967BD77F009204D7EDACBBE9B9D9D105EE2F3870EF88A2008420952D567ACAF6AE1CA6B25t8DDI" TargetMode="External"/><Relationship Id="rId13" Type="http://schemas.openxmlformats.org/officeDocument/2006/relationships/hyperlink" Target="consultantplus://offline/ref=7644CB84CF6C2967BD77F009204D7EDACBBE9B9D9D105EE2F3870EF88A2008420952D567ACAF6AE1CA6B25t8DD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44CB84CF6C2967BD77F009204D7EDACBBE9B9D9D105EE2F3870EF88A2008420952D567ACAF6AE1CA6B25t8DDI" TargetMode="External"/><Relationship Id="rId12" Type="http://schemas.openxmlformats.org/officeDocument/2006/relationships/hyperlink" Target="consultantplus://offline/ref=7644CB84CF6C2967BD77F009204D7EDACBBE9B9D9D105EE2F3870EF88A201A42515ED463B4AC6BF49C3A60D0EF33BEFBCC05CC56D693tBDFI" TargetMode="External"/><Relationship Id="rId17" Type="http://schemas.openxmlformats.org/officeDocument/2006/relationships/hyperlink" Target="consultantplus://offline/ref=7644CB84CF6C2967BD77F009204D7EDACBBE9B9D9D105EE2F3870EF88A2008420952D567ACAF6AE1CA6B25t8DDI" TargetMode="External"/><Relationship Id="rId2" Type="http://schemas.microsoft.com/office/2007/relationships/stylesWithEffects" Target="stylesWithEffects.xml"/><Relationship Id="rId16" Type="http://schemas.openxmlformats.org/officeDocument/2006/relationships/hyperlink" Target="consultantplus://offline/ref=7644CB84CF6C2967BD77F009204D7EDACBBE9B9D9D105EE2F3870EF88A2008420952D567ACAF6AE1CA6B25t8DDI" TargetMode="External"/><Relationship Id="rId1" Type="http://schemas.openxmlformats.org/officeDocument/2006/relationships/styles" Target="styles.xml"/><Relationship Id="rId6" Type="http://schemas.openxmlformats.org/officeDocument/2006/relationships/hyperlink" Target="consultantplus://offline/ref=7644CB84CF6C2967BD77F009204D7EDACCBC9B93954D54EAAA8B0CFF857F0D57180AD962B6B06AFED6692484tEDAI" TargetMode="External"/><Relationship Id="rId11" Type="http://schemas.openxmlformats.org/officeDocument/2006/relationships/hyperlink" Target="consultantplus://offline/ref=7644CB84CF6C2967BD77F009204D7EDACBBE9B9D9D105EE2F3870EF88A201A42515ED463B6A96EF49C3A60D0EF33BEFBCC05CC56D693tBD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644CB84CF6C2967BD77F009204D7EDACBBE9B9D9D105EE2F3870EF88A2008420952D567ACAF6AE1CA6B25t8DDI" TargetMode="External"/><Relationship Id="rId10" Type="http://schemas.openxmlformats.org/officeDocument/2006/relationships/hyperlink" Target="consultantplus://offline/ref=7644CB84CF6C2967BD77F009204D7EDACBBE9B9D9D105EE2F3870EF88A201A42515ED463B4AC69F49C3A60D0EF33BEFBCC05CC56D693tBD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644CB84CF6C2967BD77F009204D7EDACBBE9B9D9D105EE2F3870EF88A201A42515ED463B4AF6CF49C3A60D0EF33BEFBCC05CC56D693tBDFI" TargetMode="External"/><Relationship Id="rId14" Type="http://schemas.openxmlformats.org/officeDocument/2006/relationships/hyperlink" Target="consultantplus://offline/ref=7644CB84CF6C2967BD77F009204D7EDACBBE9B9D9D105EE2F3870EF88A2008420952D567ACAF6AE1CA6B25t8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Burtseva Yulia</dc:creator>
  <cp:lastModifiedBy>Burtseva Yulia</cp:lastModifiedBy>
  <cp:revision>1</cp:revision>
  <dcterms:created xsi:type="dcterms:W3CDTF">2018-11-14T08:03:00Z</dcterms:created>
  <dcterms:modified xsi:type="dcterms:W3CDTF">2018-11-14T08:04:00Z</dcterms:modified>
</cp:coreProperties>
</file>